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185DC9" w:rsidTr="228DE0DC" w14:paraId="3201C849" w14:textId="77777777">
        <w:trPr>
          <w:trHeight w:val="275"/>
        </w:trPr>
        <w:tc>
          <w:tcPr>
            <w:tcW w:w="1883" w:type="pct"/>
            <w:shd w:val="clear" w:color="auto" w:fill="FFFFFF" w:themeFill="background1"/>
            <w:vAlign w:val="center"/>
          </w:tcPr>
          <w:p w:rsidRPr="00150A51"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Pr>
                <w:rFonts w:eastAsia="Times New Roman" w:asciiTheme="minorHAnsi" w:hAnsiTheme="minorHAnsi" w:cstheme="minorHAnsi"/>
                <w:sz w:val="22"/>
                <w:szCs w:val="22"/>
              </w:rPr>
              <w:t>ția de învățământ superior</w:t>
            </w:r>
          </w:p>
        </w:tc>
        <w:tc>
          <w:tcPr>
            <w:tcW w:w="3117" w:type="pct"/>
            <w:shd w:val="clear" w:color="auto" w:fill="FFFFFF" w:themeFill="background1"/>
          </w:tcPr>
          <w:p w:rsidRPr="00150A51"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Universitatea Tehnică din Cluj-Napoca</w:t>
            </w:r>
            <w:r>
              <w:t xml:space="preserve"> </w:t>
            </w:r>
          </w:p>
        </w:tc>
      </w:tr>
      <w:tr w:rsidRPr="00150A51" w:rsidR="00185DC9" w:rsidTr="228DE0DC" w14:paraId="7C3CF9E3" w14:textId="77777777">
        <w:trPr>
          <w:trHeight w:val="266"/>
        </w:trPr>
        <w:tc>
          <w:tcPr>
            <w:tcW w:w="1883" w:type="pct"/>
            <w:shd w:val="clear" w:color="auto" w:fill="FFFFFF" w:themeFill="background1"/>
            <w:vAlign w:val="center"/>
          </w:tcPr>
          <w:p w:rsidRPr="00150A51"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hemeFill="background1"/>
          </w:tcPr>
          <w:p w:rsidRPr="00150A51"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228DE0DC">
              <w:rPr>
                <w:rFonts w:ascii="Calibri" w:hAnsi="Calibri" w:eastAsia="Calibri" w:cs="Calibri"/>
                <w:sz w:val="22"/>
                <w:szCs w:val="22"/>
              </w:rPr>
              <w:t>Construcții</w:t>
            </w:r>
          </w:p>
        </w:tc>
      </w:tr>
      <w:tr w:rsidRPr="00150A51" w:rsidR="00185DC9" w:rsidTr="228DE0DC" w14:paraId="1135C7F3" w14:textId="77777777">
        <w:trPr>
          <w:trHeight w:val="266"/>
        </w:trPr>
        <w:tc>
          <w:tcPr>
            <w:tcW w:w="1883" w:type="pct"/>
            <w:shd w:val="clear" w:color="auto" w:fill="FFFFFF" w:themeFill="background1"/>
            <w:vAlign w:val="center"/>
          </w:tcPr>
          <w:p w:rsidRPr="00150A51"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hemeFill="background1"/>
          </w:tcPr>
          <w:p w:rsidRPr="00150A51" w:rsidR="00185DC9" w:rsidP="228DE0DC" w:rsidRDefault="279F6BF9" w14:paraId="4CD7E33F" w14:textId="64045FA3">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C.F.D.P.</w:t>
            </w:r>
          </w:p>
        </w:tc>
      </w:tr>
      <w:tr w:rsidRPr="00150A51" w:rsidR="00185DC9" w:rsidTr="228DE0DC" w14:paraId="219F5511" w14:textId="77777777">
        <w:trPr>
          <w:trHeight w:val="405"/>
        </w:trPr>
        <w:tc>
          <w:tcPr>
            <w:tcW w:w="1883" w:type="pct"/>
            <w:shd w:val="clear" w:color="auto" w:fill="FFFFFF" w:themeFill="background1"/>
            <w:vAlign w:val="center"/>
          </w:tcPr>
          <w:p w:rsidRPr="00150A51"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hemeFill="background1"/>
          </w:tcPr>
          <w:p w:rsidRPr="00150A51"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Inginerie Civilă</w:t>
            </w:r>
          </w:p>
        </w:tc>
      </w:tr>
      <w:tr w:rsidRPr="00150A51" w:rsidR="00185DC9" w:rsidTr="228DE0DC" w14:paraId="3B1CCA45" w14:textId="77777777">
        <w:trPr>
          <w:trHeight w:val="250"/>
        </w:trPr>
        <w:tc>
          <w:tcPr>
            <w:tcW w:w="1883" w:type="pct"/>
            <w:shd w:val="clear" w:color="auto" w:fill="FFFFFF" w:themeFill="background1"/>
            <w:vAlign w:val="center"/>
          </w:tcPr>
          <w:p w:rsidRPr="00150A51"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hemeFill="background1"/>
          </w:tcPr>
          <w:p w:rsidRPr="00150A51"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Licență</w:t>
            </w:r>
          </w:p>
        </w:tc>
      </w:tr>
      <w:tr w:rsidRPr="00150A51" w:rsidR="00185DC9" w:rsidTr="228DE0DC" w14:paraId="78248B44" w14:textId="77777777">
        <w:trPr>
          <w:trHeight w:val="240"/>
        </w:trPr>
        <w:tc>
          <w:tcPr>
            <w:tcW w:w="1883" w:type="pct"/>
            <w:shd w:val="clear" w:color="auto" w:fill="FFFFFF" w:themeFill="background1"/>
            <w:vAlign w:val="center"/>
          </w:tcPr>
          <w:p w:rsidRPr="00150A51"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1.6 Programul de studii</w:t>
            </w:r>
          </w:p>
        </w:tc>
        <w:tc>
          <w:tcPr>
            <w:tcW w:w="3117" w:type="pct"/>
            <w:shd w:val="clear" w:color="auto" w:fill="FFFFFF" w:themeFill="background1"/>
          </w:tcPr>
          <w:p w:rsidRPr="00150A51" w:rsidR="00185DC9" w:rsidP="228DE0DC" w:rsidRDefault="279F6BF9" w14:paraId="4544B6C5" w14:textId="1FC6F70E">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 xml:space="preserve">Inginerie </w:t>
            </w:r>
            <w:r w:rsidRPr="228DE0DC" w:rsidR="09376499">
              <w:rPr>
                <w:rFonts w:asciiTheme="minorHAnsi" w:hAnsiTheme="minorHAnsi" w:eastAsiaTheme="minorEastAsia" w:cstheme="minorBidi"/>
                <w:sz w:val="22"/>
                <w:szCs w:val="22"/>
              </w:rPr>
              <w:t>U</w:t>
            </w:r>
            <w:r w:rsidRPr="228DE0DC">
              <w:rPr>
                <w:rFonts w:asciiTheme="minorHAnsi" w:hAnsiTheme="minorHAnsi" w:eastAsiaTheme="minorEastAsia" w:cstheme="minorBidi"/>
                <w:sz w:val="22"/>
                <w:szCs w:val="22"/>
              </w:rPr>
              <w:t xml:space="preserve">rbană şi </w:t>
            </w:r>
            <w:r w:rsidRPr="228DE0DC" w:rsidR="0E04819B">
              <w:rPr>
                <w:rFonts w:asciiTheme="minorHAnsi" w:hAnsiTheme="minorHAnsi" w:eastAsiaTheme="minorEastAsia" w:cstheme="minorBidi"/>
                <w:sz w:val="22"/>
                <w:szCs w:val="22"/>
              </w:rPr>
              <w:t>D</w:t>
            </w:r>
            <w:r w:rsidRPr="228DE0DC">
              <w:rPr>
                <w:rFonts w:asciiTheme="minorHAnsi" w:hAnsiTheme="minorHAnsi" w:eastAsiaTheme="minorEastAsia" w:cstheme="minorBidi"/>
                <w:sz w:val="22"/>
                <w:szCs w:val="22"/>
              </w:rPr>
              <w:t xml:space="preserve">ezvoltare </w:t>
            </w:r>
            <w:r w:rsidRPr="228DE0DC" w:rsidR="4D240844">
              <w:rPr>
                <w:rFonts w:asciiTheme="minorHAnsi" w:hAnsiTheme="minorHAnsi" w:eastAsiaTheme="minorEastAsia" w:cstheme="minorBidi"/>
                <w:sz w:val="22"/>
                <w:szCs w:val="22"/>
              </w:rPr>
              <w:t>R</w:t>
            </w:r>
            <w:r w:rsidRPr="228DE0DC">
              <w:rPr>
                <w:rFonts w:asciiTheme="minorHAnsi" w:hAnsiTheme="minorHAnsi" w:eastAsiaTheme="minorEastAsia" w:cstheme="minorBidi"/>
                <w:sz w:val="22"/>
                <w:szCs w:val="22"/>
              </w:rPr>
              <w:t>egională</w:t>
            </w:r>
            <w:r>
              <w:t xml:space="preserve"> </w:t>
            </w:r>
          </w:p>
        </w:tc>
      </w:tr>
      <w:tr w:rsidRPr="00150A51" w:rsidR="00185DC9" w:rsidTr="228DE0DC" w14:paraId="4FBDC403" w14:textId="77777777">
        <w:trPr>
          <w:trHeight w:val="240"/>
        </w:trPr>
        <w:tc>
          <w:tcPr>
            <w:tcW w:w="1883" w:type="pct"/>
            <w:shd w:val="clear" w:color="auto" w:fill="FFFFFF" w:themeFill="background1"/>
            <w:vAlign w:val="center"/>
          </w:tcPr>
          <w:p w:rsidRPr="00150A51" w:rsidR="00185DC9" w:rsidP="00185DC9" w:rsidRDefault="00185DC9"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hemeFill="background1"/>
          </w:tcPr>
          <w:p w:rsidRPr="00150A51"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 xml:space="preserve">IF – </w:t>
            </w:r>
            <w:r w:rsidRPr="228DE0DC" w:rsidR="580BA256">
              <w:rPr>
                <w:rFonts w:asciiTheme="minorHAnsi" w:hAnsiTheme="minorHAnsi" w:eastAsiaTheme="minorEastAsia" w:cstheme="minorBidi"/>
                <w:sz w:val="22"/>
                <w:szCs w:val="22"/>
              </w:rPr>
              <w:t>învățământ</w:t>
            </w:r>
            <w:r w:rsidRPr="228DE0DC">
              <w:rPr>
                <w:rFonts w:asciiTheme="minorHAnsi" w:hAnsiTheme="minorHAnsi" w:eastAsiaTheme="minorEastAsia" w:cstheme="minorBidi"/>
                <w:sz w:val="22"/>
                <w:szCs w:val="22"/>
              </w:rPr>
              <w:t xml:space="preserve"> cu </w:t>
            </w:r>
            <w:r w:rsidRPr="228DE0DC" w:rsidR="070B8AAF">
              <w:rPr>
                <w:rFonts w:asciiTheme="minorHAnsi" w:hAnsiTheme="minorHAnsi" w:eastAsiaTheme="minorEastAsia" w:cstheme="minorBidi"/>
                <w:sz w:val="22"/>
                <w:szCs w:val="22"/>
              </w:rPr>
              <w:t>frecvență</w:t>
            </w:r>
          </w:p>
        </w:tc>
      </w:tr>
    </w:tbl>
    <w:p w:rsidRPr="00150A51" w:rsidR="00315B16" w:rsidP="007F49CF" w:rsidRDefault="00315B16" w14:paraId="14439FBB" w14:textId="77777777">
      <w:pPr>
        <w:shd w:val="clear" w:color="auto" w:fill="FFFFFF"/>
        <w:autoSpaceDE w:val="0"/>
        <w:autoSpaceDN w:val="0"/>
        <w:adjustRightInd w:val="0"/>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5E934D81"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2142AA" w14:paraId="6E778D20" w14:textId="78AE084B">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DESEN TEHNIC ȘI INFOGRAFICĂ I</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2142AA" w14:paraId="4443A737" w14:textId="1203A9FE">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14.00</w:t>
            </w:r>
          </w:p>
        </w:tc>
      </w:tr>
      <w:tr w:rsidRPr="00150A51" w:rsidR="00EE62B5" w:rsidTr="5E934D81"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150A51" w:rsidR="00EE62B5" w:rsidP="00D22B64" w:rsidRDefault="002142AA" w14:paraId="4CF130D7" w14:textId="19796DA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Disciplină fără curs</w:t>
            </w:r>
          </w:p>
        </w:tc>
      </w:tr>
      <w:tr w:rsidRPr="00150A51" w:rsidR="00EE62B5" w:rsidTr="5E934D81"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B1458E" w:rsidR="002142AA" w:rsidP="00D22B64" w:rsidRDefault="00D80260" w14:paraId="10761DB2" w14:textId="3B8ADCF3">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B1458E">
              <w:rPr>
                <w:rFonts w:asciiTheme="minorHAnsi" w:hAnsiTheme="minorHAnsi" w:cstheme="minorHAnsi"/>
                <w:i/>
                <w:sz w:val="22"/>
                <w:szCs w:val="22"/>
                <w:lang w:val="it-IT"/>
              </w:rPr>
              <w:t>Ș</w:t>
            </w:r>
            <w:r w:rsidRPr="00B1458E" w:rsidR="002142AA">
              <w:rPr>
                <w:rFonts w:asciiTheme="minorHAnsi" w:hAnsiTheme="minorHAnsi" w:cstheme="minorHAnsi"/>
                <w:i/>
                <w:sz w:val="22"/>
                <w:szCs w:val="22"/>
                <w:lang w:val="it-IT"/>
              </w:rPr>
              <w:t xml:space="preserve">.l. dr. ing. Pondichi-Alb Claudia – </w:t>
            </w:r>
            <w:hyperlink w:history="1" r:id="rId11">
              <w:r w:rsidRPr="00B1458E" w:rsidR="002142AA">
                <w:rPr>
                  <w:rStyle w:val="Hyperlink"/>
                  <w:rFonts w:asciiTheme="minorHAnsi" w:hAnsiTheme="minorHAnsi" w:cstheme="minorHAnsi"/>
                  <w:i/>
                  <w:color w:val="auto"/>
                  <w:sz w:val="22"/>
                  <w:szCs w:val="22"/>
                </w:rPr>
                <w:t>Claudia.Alb</w:t>
              </w:r>
              <w:r w:rsidRPr="00B1458E" w:rsidR="002142AA">
                <w:rPr>
                  <w:rStyle w:val="Hyperlink"/>
                  <w:rFonts w:asciiTheme="minorHAnsi" w:hAnsiTheme="minorHAnsi" w:cstheme="minorHAnsi"/>
                  <w:i/>
                  <w:color w:val="auto"/>
                  <w:sz w:val="22"/>
                  <w:szCs w:val="22"/>
                  <w:lang w:val="it-IT"/>
                </w:rPr>
                <w:t>@cfdp.utcluj.ro</w:t>
              </w:r>
            </w:hyperlink>
          </w:p>
          <w:p w:rsidRPr="00B1458E" w:rsidR="00D80260" w:rsidP="00D22B64" w:rsidRDefault="006E2B7D" w14:paraId="6007D9EC" w14:textId="3E1A4459">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lang w:val="it-IT"/>
              </w:rPr>
            </w:pPr>
            <w:r w:rsidRPr="006E2B7D">
              <w:rPr>
                <w:rFonts w:asciiTheme="minorHAnsi" w:hAnsiTheme="minorHAnsi" w:cstheme="minorHAnsi"/>
                <w:i/>
                <w:sz w:val="22"/>
                <w:szCs w:val="22"/>
                <w:lang w:val="it-IT"/>
              </w:rPr>
              <w:t xml:space="preserve">Ș.l. dr. ing. Țiriac Alexandra – </w:t>
            </w:r>
            <w:hyperlink w:history="1" r:id="rId12">
              <w:r w:rsidRPr="006E2B7D">
                <w:rPr>
                  <w:rStyle w:val="Hyperlink"/>
                  <w:rFonts w:asciiTheme="minorHAnsi" w:hAnsiTheme="minorHAnsi" w:cstheme="minorHAnsi"/>
                  <w:i/>
                  <w:color w:val="auto"/>
                  <w:sz w:val="22"/>
                  <w:szCs w:val="22"/>
                  <w:lang w:val="it-IT"/>
                </w:rPr>
                <w:t>Alexandra.T</w:t>
              </w:r>
              <w:r w:rsidRPr="006E2B7D">
                <w:rPr>
                  <w:rStyle w:val="Hyperlink"/>
                  <w:rFonts w:asciiTheme="minorHAnsi" w:hAnsiTheme="minorHAnsi" w:cstheme="minorHAnsi"/>
                  <w:i/>
                  <w:color w:val="auto"/>
                  <w:sz w:val="22"/>
                  <w:szCs w:val="22"/>
                </w:rPr>
                <w:t>iriac</w:t>
              </w:r>
              <w:r w:rsidRPr="006E2B7D">
                <w:rPr>
                  <w:rStyle w:val="Hyperlink"/>
                  <w:rFonts w:asciiTheme="minorHAnsi" w:hAnsiTheme="minorHAnsi" w:cstheme="minorHAnsi"/>
                  <w:i/>
                  <w:color w:val="auto"/>
                  <w:sz w:val="22"/>
                  <w:szCs w:val="22"/>
                  <w:lang w:val="it-IT"/>
                </w:rPr>
                <w:t>@cfdp.utcluj.ro</w:t>
              </w:r>
            </w:hyperlink>
          </w:p>
          <w:p w:rsidRPr="00150A51" w:rsidR="00D80260" w:rsidP="00D22B64" w:rsidRDefault="00D80260" w14:paraId="140F072F" w14:textId="7ACEC8FD">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B1458E">
              <w:rPr>
                <w:rFonts w:asciiTheme="minorHAnsi" w:hAnsiTheme="minorHAnsi" w:cstheme="minorHAnsi"/>
                <w:i/>
                <w:sz w:val="22"/>
                <w:szCs w:val="22"/>
                <w:lang w:val="it-IT"/>
              </w:rPr>
              <w:t>Asist. dr. ing. Bărbos Gheorghe – Gheorghe.Barbos@cfdp.utcluj.ro</w:t>
            </w:r>
          </w:p>
        </w:tc>
      </w:tr>
      <w:tr w:rsidRPr="00150A51" w:rsidR="00731F42" w:rsidTr="5E934D81"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D80260" w14:paraId="577A3705" w14:textId="35CF319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D80260" w14:paraId="68006FD2" w14:textId="68AD75B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5E934D81" w:rsidRDefault="006E2B7D" w14:paraId="5B62207C" w14:textId="2DEEB7DE">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5E934D81" w:rsidR="006E2B7D">
              <w:rPr>
                <w:rFonts w:ascii="Calibri" w:hAnsi="Calibri" w:cs="Calibri" w:asciiTheme="minorAscii" w:hAnsiTheme="minorAscii" w:cstheme="minorAscii"/>
                <w:sz w:val="22"/>
                <w:szCs w:val="22"/>
              </w:rPr>
              <w:t>C</w:t>
            </w:r>
            <w:r w:rsidRPr="5E934D81" w:rsidR="25C68676">
              <w:rPr>
                <w:rFonts w:ascii="Calibri" w:hAnsi="Calibri" w:cs="Calibri" w:asciiTheme="minorAscii" w:hAnsiTheme="minorAscii" w:cstheme="minorAscii"/>
                <w:sz w:val="22"/>
                <w:szCs w:val="22"/>
              </w:rPr>
              <w:t>(Nota)</w:t>
            </w:r>
          </w:p>
        </w:tc>
      </w:tr>
      <w:tr w:rsidRPr="00150A51" w:rsidR="00731F42" w:rsidTr="5E934D81"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6E2B7D" w14:paraId="1746765E" w14:textId="6DF7EBF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DF</w:t>
            </w:r>
          </w:p>
        </w:tc>
      </w:tr>
      <w:tr w:rsidRPr="00150A51" w:rsidR="00731F42" w:rsidTr="5E934D81"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6E2B7D" w14:paraId="264B81CD" w14:textId="4690DEC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7F49CF" w:rsidRDefault="003C6639" w14:paraId="38439BB5" w14:textId="77777777">
      <w:pPr>
        <w:shd w:val="clear" w:color="auto" w:fill="FFFFFF"/>
        <w:autoSpaceDE w:val="0"/>
        <w:autoSpaceDN w:val="0"/>
        <w:adjustRightInd w:val="0"/>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6E2B7D" w14:paraId="5DED1F7F" w14:textId="3EBF584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6E2B7D" w14:paraId="0CAE4333" w14:textId="1F52DAD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6E2B7D" w14:paraId="0EF8B47B" w14:textId="48A1602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6E2B7D" w14:paraId="3D9D8FD1" w14:textId="4DAA74E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6E2B7D" w14:paraId="6ECE80A1" w14:textId="71F2F5B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6E2B7D" w14:paraId="6C37D860" w14:textId="10CA1C4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13226B" w14:paraId="09470C54" w14:textId="4088BE5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6E2B7D" w14:paraId="4DB9F9F4" w14:textId="2C7CC58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6E2B7D" w14:paraId="6EE4499E" w14:textId="49B2CF6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6E2B7D" w14:paraId="790DE94C" w14:textId="698FCCB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6E2B7D" w14:paraId="3671EA5A" w14:textId="4CAE996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6E2B7D" w14:paraId="4A9DFD78" w14:textId="61409C8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F49CF" w:rsidRDefault="00E357B3" w14:paraId="0A82398B" w14:textId="77777777">
            <w:pPr>
              <w:shd w:val="clear" w:color="auto" w:fill="FFFFFF"/>
              <w:autoSpaceDE w:val="0"/>
              <w:autoSpaceDN w:val="0"/>
              <w:adjustRightInd w:val="0"/>
              <w:spacing w:line="276" w:lineRule="auto"/>
              <w:ind w:left="-301"/>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13226B" w14:paraId="40E62F56" w14:textId="58FA0390">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F49CF" w:rsidRDefault="00E357B3" w14:paraId="3A55F947" w14:textId="77777777">
            <w:pPr>
              <w:shd w:val="clear" w:color="auto" w:fill="FFFFFF"/>
              <w:autoSpaceDE w:val="0"/>
              <w:autoSpaceDN w:val="0"/>
              <w:adjustRightInd w:val="0"/>
              <w:spacing w:line="276" w:lineRule="auto"/>
              <w:ind w:left="-301"/>
              <w:contextualSpacing/>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13226B" w14:paraId="0F48EF90" w14:textId="1622A941">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24</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F49CF" w:rsidRDefault="00E357B3" w14:paraId="38D3B28D" w14:textId="77777777">
            <w:pPr>
              <w:shd w:val="clear" w:color="auto" w:fill="FFFFFF"/>
              <w:autoSpaceDE w:val="0"/>
              <w:autoSpaceDN w:val="0"/>
              <w:adjustRightInd w:val="0"/>
              <w:spacing w:line="276" w:lineRule="auto"/>
              <w:ind w:left="-301"/>
              <w:contextualSpacing/>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13226B" w14:paraId="2C75B074" w14:textId="58C1E1F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15</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F49CF" w:rsidRDefault="00E357B3" w14:paraId="09CED5D2" w14:textId="77777777">
            <w:pPr>
              <w:shd w:val="clear" w:color="auto" w:fill="FFFFFF"/>
              <w:autoSpaceDE w:val="0"/>
              <w:autoSpaceDN w:val="0"/>
              <w:adjustRightInd w:val="0"/>
              <w:spacing w:line="276" w:lineRule="auto"/>
              <w:ind w:left="-301"/>
              <w:contextualSpacing/>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13226B" w14:paraId="5EED93BB" w14:textId="06251457">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14</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F49CF" w:rsidRDefault="00E357B3" w14:paraId="29153E99" w14:textId="77777777">
            <w:pPr>
              <w:shd w:val="clear" w:color="auto" w:fill="FFFFFF"/>
              <w:autoSpaceDE w:val="0"/>
              <w:autoSpaceDN w:val="0"/>
              <w:adjustRightInd w:val="0"/>
              <w:spacing w:line="276" w:lineRule="auto"/>
              <w:ind w:left="-301"/>
              <w:contextualSpacing/>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13226B" w14:paraId="2F0F3E49" w14:textId="7507F695">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F49CF" w:rsidRDefault="00E357B3" w14:paraId="710584C1" w14:textId="77777777">
            <w:pPr>
              <w:shd w:val="clear" w:color="auto" w:fill="FFFFFF"/>
              <w:autoSpaceDE w:val="0"/>
              <w:autoSpaceDN w:val="0"/>
              <w:adjustRightInd w:val="0"/>
              <w:spacing w:line="276" w:lineRule="auto"/>
              <w:ind w:left="-301"/>
              <w:contextualSpacing/>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13226B" w14:paraId="7BC2D5D3" w14:textId="5789FBF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13226B" w14:paraId="4F8B52A1" w14:textId="60F2C6C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58</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13226B" w14:paraId="312C1503" w14:textId="17069BD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100</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A845A8" w14:paraId="7CFE748B" w14:textId="0BBCD50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r>
    </w:tbl>
    <w:p w:rsidRPr="007F49CF" w:rsidR="00BA6A1F" w:rsidP="007F49CF" w:rsidRDefault="00BA6A1F" w14:paraId="329C9B19" w14:textId="77777777">
      <w:pPr>
        <w:shd w:val="clear" w:color="auto" w:fill="FFFFFF"/>
        <w:tabs>
          <w:tab w:val="left" w:pos="3064"/>
        </w:tabs>
        <w:autoSpaceDE w:val="0"/>
        <w:autoSpaceDN w:val="0"/>
        <w:adjustRightInd w:val="0"/>
        <w:rPr>
          <w:rFonts w:asciiTheme="minorHAnsi" w:hAnsiTheme="minorHAnsi" w:cstheme="minorHAnsi"/>
          <w:b/>
          <w:bCs/>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755D78" w:rsidTr="00BB331A" w14:paraId="3572240A" w14:textId="77777777">
        <w:trPr>
          <w:trHeight w:val="309"/>
        </w:trPr>
        <w:tc>
          <w:tcPr>
            <w:tcW w:w="1420" w:type="pct"/>
            <w:shd w:val="clear" w:color="auto" w:fill="FFFFFF"/>
            <w:vAlign w:val="center"/>
          </w:tcPr>
          <w:p w:rsidRPr="00150A51"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755D78" w:rsidP="00D22B64" w:rsidRDefault="006D33CE" w14:paraId="62D23618" w14:textId="5D63082F">
            <w:pPr>
              <w:shd w:val="clear" w:color="auto" w:fill="FFFFFF"/>
              <w:autoSpaceDE w:val="0"/>
              <w:autoSpaceDN w:val="0"/>
              <w:adjustRightInd w:val="0"/>
              <w:spacing w:line="276" w:lineRule="auto"/>
              <w:rPr>
                <w:rFonts w:asciiTheme="minorHAnsi" w:hAnsiTheme="minorHAnsi" w:cstheme="minorHAnsi"/>
                <w:sz w:val="22"/>
                <w:szCs w:val="22"/>
              </w:rPr>
            </w:pPr>
            <w:r w:rsidRPr="006D33CE">
              <w:rPr>
                <w:rFonts w:asciiTheme="minorHAnsi" w:hAnsiTheme="minorHAnsi" w:cstheme="minorHAnsi"/>
                <w:sz w:val="22"/>
                <w:szCs w:val="22"/>
              </w:rPr>
              <w:t>Parcurgerea cursului si a laboratorului de Geometrie descriptivă</w:t>
            </w:r>
          </w:p>
        </w:tc>
      </w:tr>
      <w:tr w:rsidRPr="00150A51" w:rsidR="00755D78" w:rsidTr="00BB331A" w14:paraId="31B5BB30" w14:textId="77777777">
        <w:trPr>
          <w:trHeight w:val="377"/>
        </w:trPr>
        <w:tc>
          <w:tcPr>
            <w:tcW w:w="1420" w:type="pct"/>
            <w:shd w:val="clear" w:color="auto" w:fill="FFFFFF"/>
            <w:vAlign w:val="center"/>
          </w:tcPr>
          <w:p w:rsidRPr="003D44EC" w:rsidR="00755D78" w:rsidP="003D44EC" w:rsidRDefault="00755D78" w14:paraId="76DD6DFE" w14:textId="69792F83">
            <w:pPr>
              <w:pStyle w:val="ListParagraph"/>
              <w:numPr>
                <w:ilvl w:val="1"/>
                <w:numId w:val="45"/>
              </w:num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3D44EC">
              <w:rPr>
                <w:rFonts w:asciiTheme="minorHAnsi" w:hAnsiTheme="minorHAnsi" w:cstheme="minorHAnsi"/>
                <w:sz w:val="22"/>
                <w:szCs w:val="22"/>
              </w:rPr>
              <w:t>de competen</w:t>
            </w:r>
            <w:r w:rsidRPr="003D44EC" w:rsidR="0012489D">
              <w:rPr>
                <w:rFonts w:eastAsia="Times New Roman" w:asciiTheme="minorHAnsi" w:hAnsiTheme="minorHAnsi" w:cstheme="minorHAnsi"/>
                <w:sz w:val="22"/>
                <w:szCs w:val="22"/>
              </w:rPr>
              <w:t>ț</w:t>
            </w:r>
            <w:r w:rsidRPr="003D44EC">
              <w:rPr>
                <w:rFonts w:eastAsia="Times New Roman" w:asciiTheme="minorHAnsi" w:hAnsiTheme="minorHAnsi" w:cstheme="minorHAnsi"/>
                <w:sz w:val="22"/>
                <w:szCs w:val="22"/>
              </w:rPr>
              <w:t>e</w:t>
            </w:r>
          </w:p>
        </w:tc>
        <w:tc>
          <w:tcPr>
            <w:tcW w:w="3580" w:type="pct"/>
            <w:shd w:val="clear" w:color="auto" w:fill="FFFFFF"/>
            <w:vAlign w:val="center"/>
          </w:tcPr>
          <w:p w:rsidRPr="003D44EC" w:rsidR="006D33CE" w:rsidP="003D44EC" w:rsidRDefault="003D44EC" w14:paraId="313E3B45" w14:textId="057C4934">
            <w:pPr>
              <w:spacing w:line="276" w:lineRule="auto"/>
              <w:rPr>
                <w:rFonts w:asciiTheme="minorHAnsi" w:hAnsiTheme="minorHAnsi" w:cstheme="minorHAnsi"/>
                <w:sz w:val="22"/>
                <w:szCs w:val="22"/>
              </w:rPr>
            </w:pPr>
            <w:r>
              <w:rPr>
                <w:rFonts w:asciiTheme="minorHAnsi" w:hAnsiTheme="minorHAnsi" w:cstheme="minorHAnsi"/>
                <w:sz w:val="22"/>
                <w:szCs w:val="22"/>
              </w:rPr>
              <w:t>-</w:t>
            </w:r>
            <w:r w:rsidRPr="003D44EC" w:rsidR="006D33CE">
              <w:rPr>
                <w:rFonts w:asciiTheme="minorHAnsi" w:hAnsiTheme="minorHAnsi" w:cstheme="minorHAnsi"/>
                <w:sz w:val="22"/>
                <w:szCs w:val="22"/>
              </w:rPr>
              <w:t>să vizualizeze obiectul, elementul sau ansamblul în spațiu</w:t>
            </w:r>
            <w:r w:rsidR="00B72667">
              <w:rPr>
                <w:rFonts w:asciiTheme="minorHAnsi" w:hAnsiTheme="minorHAnsi" w:cstheme="minorHAnsi"/>
                <w:sz w:val="22"/>
                <w:szCs w:val="22"/>
              </w:rPr>
              <w:t xml:space="preserve">, </w:t>
            </w:r>
            <w:r w:rsidRPr="003D44EC" w:rsidR="006D33CE">
              <w:rPr>
                <w:rFonts w:asciiTheme="minorHAnsi" w:hAnsiTheme="minorHAnsi" w:cstheme="minorHAnsi"/>
                <w:sz w:val="22"/>
                <w:szCs w:val="22"/>
              </w:rPr>
              <w:t>pe baza reprezentării în plan;</w:t>
            </w:r>
          </w:p>
          <w:p w:rsidRPr="003D44EC" w:rsidR="00755D78" w:rsidP="003D44EC" w:rsidRDefault="003D44EC" w14:paraId="27D1ABBA" w14:textId="6682C416">
            <w:pPr>
              <w:spacing w:line="276" w:lineRule="auto"/>
              <w:rPr>
                <w:rFonts w:asciiTheme="minorHAnsi" w:hAnsiTheme="minorHAnsi" w:cstheme="minorHAnsi"/>
                <w:sz w:val="22"/>
                <w:szCs w:val="22"/>
              </w:rPr>
            </w:pPr>
            <w:r>
              <w:rPr>
                <w:rFonts w:asciiTheme="minorHAnsi" w:hAnsiTheme="minorHAnsi" w:cstheme="minorHAnsi"/>
                <w:sz w:val="22"/>
                <w:szCs w:val="22"/>
              </w:rPr>
              <w:t>-</w:t>
            </w:r>
            <w:r w:rsidRPr="003D44EC" w:rsidR="006D33CE">
              <w:rPr>
                <w:rFonts w:asciiTheme="minorHAnsi" w:hAnsiTheme="minorHAnsi" w:cstheme="minorHAnsi"/>
                <w:sz w:val="22"/>
                <w:szCs w:val="22"/>
              </w:rPr>
              <w:t>să citească diferite tipuri de reprezentări;</w:t>
            </w:r>
          </w:p>
        </w:tc>
      </w:tr>
    </w:tbl>
    <w:p w:rsidR="00E357B3" w:rsidP="007F49CF" w:rsidRDefault="00E357B3" w14:paraId="3E1A516A" w14:textId="77777777">
      <w:pPr>
        <w:shd w:val="clear" w:color="auto" w:fill="FFFFFF"/>
        <w:tabs>
          <w:tab w:val="left" w:pos="3064"/>
        </w:tabs>
        <w:autoSpaceDE w:val="0"/>
        <w:autoSpaceDN w:val="0"/>
        <w:adjustRightInd w:val="0"/>
        <w:rPr>
          <w:rFonts w:asciiTheme="minorHAnsi" w:hAnsiTheme="minorHAnsi" w:cstheme="minorHAnsi"/>
          <w:b/>
          <w:bCs/>
          <w:sz w:val="22"/>
          <w:szCs w:val="22"/>
        </w:rPr>
      </w:pPr>
    </w:p>
    <w:p w:rsidRPr="00150A51" w:rsidR="00EE0BA5" w:rsidP="00D22B64" w:rsidRDefault="00EE0BA5" w14:paraId="60742183" w14:textId="6F835D3D">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150A51" w:rsidR="00755D78" w:rsidTr="228DE0DC" w14:paraId="3741E502" w14:textId="77777777">
        <w:trPr>
          <w:trHeight w:val="321"/>
        </w:trPr>
        <w:tc>
          <w:tcPr>
            <w:tcW w:w="3315" w:type="dxa"/>
            <w:shd w:val="clear" w:color="auto" w:fill="FFFFFF" w:themeFill="background1"/>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150A51" w:rsidR="00755D78" w:rsidP="00D22B64" w:rsidRDefault="0013226B" w14:paraId="5F5ABE42" w14:textId="6FE1198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este cazul</w:t>
            </w:r>
          </w:p>
        </w:tc>
      </w:tr>
      <w:tr w:rsidRPr="00150A51" w:rsidR="00755D78" w:rsidTr="228DE0DC" w14:paraId="31C32082" w14:textId="77777777">
        <w:trPr>
          <w:trHeight w:val="660"/>
        </w:trPr>
        <w:tc>
          <w:tcPr>
            <w:tcW w:w="3315" w:type="dxa"/>
            <w:shd w:val="clear" w:color="auto" w:fill="FFFFFF" w:themeFill="background1"/>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150A51" w:rsidR="00755D78" w:rsidP="00D22B64" w:rsidRDefault="0013226B" w14:paraId="47D0D689" w14:textId="7C4D7A76">
            <w:pPr>
              <w:shd w:val="clear" w:color="auto" w:fill="FFFFFF"/>
              <w:autoSpaceDE w:val="0"/>
              <w:autoSpaceDN w:val="0"/>
              <w:adjustRightInd w:val="0"/>
              <w:spacing w:line="276" w:lineRule="auto"/>
              <w:rPr>
                <w:rFonts w:asciiTheme="minorHAnsi" w:hAnsiTheme="minorHAnsi" w:cstheme="minorHAnsi"/>
                <w:sz w:val="22"/>
                <w:szCs w:val="22"/>
              </w:rPr>
            </w:pPr>
            <w:r w:rsidRPr="0013226B">
              <w:rPr>
                <w:rFonts w:asciiTheme="minorHAnsi" w:hAnsiTheme="minorHAnsi" w:cstheme="minorHAnsi"/>
                <w:sz w:val="22"/>
                <w:szCs w:val="22"/>
              </w:rPr>
              <w:t>Sală dotată cu: tablă, planșete,</w:t>
            </w:r>
            <w:r>
              <w:rPr>
                <w:rFonts w:asciiTheme="minorHAnsi" w:hAnsiTheme="minorHAnsi" w:cstheme="minorHAnsi"/>
                <w:sz w:val="22"/>
                <w:szCs w:val="22"/>
              </w:rPr>
              <w:t xml:space="preserve"> </w:t>
            </w:r>
            <w:r w:rsidRPr="0013226B">
              <w:rPr>
                <w:rFonts w:asciiTheme="minorHAnsi" w:hAnsiTheme="minorHAnsi" w:cstheme="minorHAnsi"/>
                <w:sz w:val="22"/>
                <w:szCs w:val="22"/>
              </w:rPr>
              <w:t>videoproiector</w:t>
            </w:r>
            <w:r w:rsidR="00B209D2">
              <w:rPr>
                <w:rFonts w:asciiTheme="minorHAnsi" w:hAnsiTheme="minorHAnsi" w:cstheme="minorHAnsi"/>
                <w:sz w:val="22"/>
                <w:szCs w:val="22"/>
              </w:rPr>
              <w:t>, calculatoare</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75"/>
        <w:gridCol w:w="6232"/>
      </w:tblGrid>
      <w:tr w:rsidRPr="00150A51" w:rsidR="00EE0BA5" w:rsidTr="007F49CF" w14:paraId="3709EB4E" w14:textId="77777777">
        <w:trPr>
          <w:cantSplit/>
          <w:trHeight w:val="900"/>
        </w:trPr>
        <w:tc>
          <w:tcPr>
            <w:tcW w:w="3375" w:type="dxa"/>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6232" w:type="dxa"/>
            <w:shd w:val="clear" w:color="auto" w:fill="E0E0E0"/>
          </w:tcPr>
          <w:p w:rsidRPr="00B209D2" w:rsidR="00B209D2" w:rsidP="0056764F" w:rsidRDefault="00B209D2" w14:paraId="31AA6302" w14:textId="72B8770C">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Abordeaz</w:t>
            </w:r>
            <w:r w:rsidR="0056764F">
              <w:rPr>
                <w:rFonts w:asciiTheme="minorHAnsi" w:hAnsiTheme="minorHAnsi" w:cstheme="minorHAnsi"/>
                <w:sz w:val="22"/>
                <w:szCs w:val="22"/>
              </w:rPr>
              <w:t>ă</w:t>
            </w:r>
            <w:r w:rsidRPr="00B209D2">
              <w:rPr>
                <w:rFonts w:asciiTheme="minorHAnsi" w:hAnsiTheme="minorHAnsi" w:cstheme="minorHAnsi"/>
                <w:sz w:val="22"/>
                <w:szCs w:val="22"/>
              </w:rPr>
              <w:t xml:space="preserve"> problemele în mod critic</w:t>
            </w:r>
          </w:p>
          <w:p w:rsidR="00B1458E" w:rsidP="0056764F" w:rsidRDefault="00B209D2" w14:paraId="36CE34DE" w14:textId="29A3DD4A">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Aplic</w:t>
            </w:r>
            <w:r w:rsidR="0056764F">
              <w:rPr>
                <w:rFonts w:asciiTheme="minorHAnsi" w:hAnsiTheme="minorHAnsi" w:cstheme="minorHAnsi"/>
                <w:sz w:val="22"/>
                <w:szCs w:val="22"/>
              </w:rPr>
              <w:t>ă</w:t>
            </w:r>
            <w:r w:rsidRPr="00B209D2">
              <w:rPr>
                <w:rFonts w:asciiTheme="minorHAnsi" w:hAnsiTheme="minorHAnsi" w:cstheme="minorHAnsi"/>
                <w:sz w:val="22"/>
                <w:szCs w:val="22"/>
              </w:rPr>
              <w:t xml:space="preserve"> competen</w:t>
            </w:r>
            <w:r w:rsidR="00B1458E">
              <w:rPr>
                <w:rFonts w:asciiTheme="minorHAnsi" w:hAnsiTheme="minorHAnsi" w:cstheme="minorHAnsi"/>
                <w:sz w:val="22"/>
                <w:szCs w:val="22"/>
              </w:rPr>
              <w:t>ț</w:t>
            </w:r>
            <w:r w:rsidRPr="00B209D2">
              <w:rPr>
                <w:rFonts w:asciiTheme="minorHAnsi" w:hAnsiTheme="minorHAnsi" w:cstheme="minorHAnsi"/>
                <w:sz w:val="22"/>
                <w:szCs w:val="22"/>
              </w:rPr>
              <w:t>e de comunicare în domeniul tehnic</w:t>
            </w:r>
          </w:p>
          <w:p w:rsidRPr="00B209D2" w:rsidR="00B209D2" w:rsidP="0056764F" w:rsidRDefault="00B209D2" w14:paraId="44AE2238" w14:textId="0EC525F6">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Deseneaz</w:t>
            </w:r>
            <w:r w:rsidR="0056764F">
              <w:rPr>
                <w:rFonts w:asciiTheme="minorHAnsi" w:hAnsiTheme="minorHAnsi" w:cstheme="minorHAnsi"/>
                <w:sz w:val="22"/>
                <w:szCs w:val="22"/>
              </w:rPr>
              <w:t>ă</w:t>
            </w:r>
            <w:r w:rsidRPr="00B209D2">
              <w:rPr>
                <w:rFonts w:asciiTheme="minorHAnsi" w:hAnsiTheme="minorHAnsi" w:cstheme="minorHAnsi"/>
                <w:sz w:val="22"/>
                <w:szCs w:val="22"/>
              </w:rPr>
              <w:t xml:space="preserve"> schi</w:t>
            </w:r>
            <w:r w:rsidR="00B1458E">
              <w:rPr>
                <w:rFonts w:asciiTheme="minorHAnsi" w:hAnsiTheme="minorHAnsi" w:cstheme="minorHAnsi"/>
                <w:sz w:val="22"/>
                <w:szCs w:val="22"/>
              </w:rPr>
              <w:t>ț</w:t>
            </w:r>
            <w:r w:rsidRPr="00B209D2">
              <w:rPr>
                <w:rFonts w:asciiTheme="minorHAnsi" w:hAnsiTheme="minorHAnsi" w:cstheme="minorHAnsi"/>
                <w:sz w:val="22"/>
                <w:szCs w:val="22"/>
              </w:rPr>
              <w:t>e</w:t>
            </w:r>
          </w:p>
          <w:p w:rsidRPr="00B209D2" w:rsidR="00B209D2" w:rsidP="0056764F" w:rsidRDefault="00B209D2" w14:paraId="31625D14" w14:textId="1DE73B2F">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Folose</w:t>
            </w:r>
            <w:r w:rsidR="00B1458E">
              <w:rPr>
                <w:rFonts w:asciiTheme="minorHAnsi" w:hAnsiTheme="minorHAnsi" w:cstheme="minorHAnsi"/>
                <w:sz w:val="22"/>
                <w:szCs w:val="22"/>
              </w:rPr>
              <w:t>ș</w:t>
            </w:r>
            <w:r w:rsidRPr="00B209D2">
              <w:rPr>
                <w:rFonts w:asciiTheme="minorHAnsi" w:hAnsiTheme="minorHAnsi" w:cstheme="minorHAnsi"/>
                <w:sz w:val="22"/>
                <w:szCs w:val="22"/>
              </w:rPr>
              <w:t>te instrumentele de m</w:t>
            </w:r>
            <w:r w:rsidR="00B1458E">
              <w:rPr>
                <w:rFonts w:asciiTheme="minorHAnsi" w:hAnsiTheme="minorHAnsi" w:cstheme="minorHAnsi"/>
                <w:sz w:val="22"/>
                <w:szCs w:val="22"/>
              </w:rPr>
              <w:t>ă</w:t>
            </w:r>
            <w:r w:rsidRPr="00B209D2">
              <w:rPr>
                <w:rFonts w:asciiTheme="minorHAnsi" w:hAnsiTheme="minorHAnsi" w:cstheme="minorHAnsi"/>
                <w:sz w:val="22"/>
                <w:szCs w:val="22"/>
              </w:rPr>
              <w:t>sur</w:t>
            </w:r>
            <w:r w:rsidR="00B1458E">
              <w:rPr>
                <w:rFonts w:asciiTheme="minorHAnsi" w:hAnsiTheme="minorHAnsi" w:cstheme="minorHAnsi"/>
                <w:sz w:val="22"/>
                <w:szCs w:val="22"/>
              </w:rPr>
              <w:t>ă</w:t>
            </w:r>
          </w:p>
          <w:p w:rsidRPr="00B209D2" w:rsidR="00B209D2" w:rsidP="0056764F" w:rsidRDefault="00B209D2" w14:paraId="0F96D262" w14:textId="194A419C">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Gestioneaz</w:t>
            </w:r>
            <w:r w:rsidR="00B1458E">
              <w:rPr>
                <w:rFonts w:asciiTheme="minorHAnsi" w:hAnsiTheme="minorHAnsi" w:cstheme="minorHAnsi"/>
                <w:sz w:val="22"/>
                <w:szCs w:val="22"/>
              </w:rPr>
              <w:t>ă</w:t>
            </w:r>
            <w:r w:rsidRPr="00B209D2">
              <w:rPr>
                <w:rFonts w:asciiTheme="minorHAnsi" w:hAnsiTheme="minorHAnsi" w:cstheme="minorHAnsi"/>
                <w:sz w:val="22"/>
                <w:szCs w:val="22"/>
              </w:rPr>
              <w:t xml:space="preserve"> proiecte de inginerie</w:t>
            </w:r>
          </w:p>
          <w:p w:rsidRPr="00B209D2" w:rsidR="00B209D2" w:rsidP="0056764F" w:rsidRDefault="00B209D2" w14:paraId="5E2C649D" w14:textId="7DA3B9A8">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Satisface cerin</w:t>
            </w:r>
            <w:r w:rsidR="00B1458E">
              <w:rPr>
                <w:rFonts w:asciiTheme="minorHAnsi" w:hAnsiTheme="minorHAnsi" w:cstheme="minorHAnsi"/>
                <w:sz w:val="22"/>
                <w:szCs w:val="22"/>
              </w:rPr>
              <w:t>ț</w:t>
            </w:r>
            <w:r w:rsidRPr="00B209D2">
              <w:rPr>
                <w:rFonts w:asciiTheme="minorHAnsi" w:hAnsiTheme="minorHAnsi" w:cstheme="minorHAnsi"/>
                <w:sz w:val="22"/>
                <w:szCs w:val="22"/>
              </w:rPr>
              <w:t>e tehnice</w:t>
            </w:r>
          </w:p>
          <w:p w:rsidRPr="00B209D2" w:rsidR="00B209D2" w:rsidP="0056764F" w:rsidRDefault="00B209D2" w14:paraId="60D228BD" w14:textId="2C8D2319">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Utilizeaz</w:t>
            </w:r>
            <w:r w:rsidR="00B1458E">
              <w:rPr>
                <w:rFonts w:asciiTheme="minorHAnsi" w:hAnsiTheme="minorHAnsi" w:cstheme="minorHAnsi"/>
                <w:sz w:val="22"/>
                <w:szCs w:val="22"/>
              </w:rPr>
              <w:t>ă</w:t>
            </w:r>
            <w:r w:rsidRPr="00B209D2">
              <w:rPr>
                <w:rFonts w:asciiTheme="minorHAnsi" w:hAnsiTheme="minorHAnsi" w:cstheme="minorHAnsi"/>
                <w:sz w:val="22"/>
                <w:szCs w:val="22"/>
              </w:rPr>
              <w:t xml:space="preserve"> software de desen tehnic</w:t>
            </w:r>
          </w:p>
          <w:p w:rsidRPr="00150A51" w:rsidR="003E5614" w:rsidP="0056764F" w:rsidRDefault="00B209D2" w14:paraId="7362F97B" w14:textId="2EA3229C">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B209D2">
              <w:rPr>
                <w:rFonts w:asciiTheme="minorHAnsi" w:hAnsiTheme="minorHAnsi" w:cstheme="minorHAnsi"/>
                <w:sz w:val="22"/>
                <w:szCs w:val="22"/>
              </w:rPr>
              <w:t xml:space="preserve">Satisface cerințe estetice </w:t>
            </w:r>
          </w:p>
        </w:tc>
      </w:tr>
      <w:tr w:rsidRPr="00150A51" w:rsidR="00EE0BA5" w:rsidTr="007F49CF" w14:paraId="3E90DEE4" w14:textId="77777777">
        <w:trPr>
          <w:cantSplit/>
          <w:trHeight w:val="645"/>
        </w:trPr>
        <w:tc>
          <w:tcPr>
            <w:tcW w:w="3375" w:type="dxa"/>
            <w:shd w:val="clear" w:color="auto" w:fill="E0E0E0"/>
            <w:textDirection w:val="btLr"/>
            <w:vAlign w:val="center"/>
          </w:tcPr>
          <w:p w:rsidRPr="00150A51" w:rsidR="00EE0BA5" w:rsidP="007F49CF" w:rsidRDefault="00EE0BA5" w14:paraId="1294E07D" w14:textId="5A329A77">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6232" w:type="dxa"/>
            <w:shd w:val="clear" w:color="auto" w:fill="E0E0E0"/>
          </w:tcPr>
          <w:p w:rsidRPr="006451BA" w:rsidR="006451BA" w:rsidP="0056764F" w:rsidRDefault="006451BA" w14:paraId="062A08D3" w14:textId="79A55066">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6451BA">
              <w:rPr>
                <w:rFonts w:asciiTheme="minorHAnsi" w:hAnsiTheme="minorHAnsi" w:cstheme="minorHAnsi"/>
                <w:sz w:val="22"/>
                <w:szCs w:val="22"/>
              </w:rPr>
              <w:t>Dă dovadă de inițiativă</w:t>
            </w:r>
          </w:p>
          <w:p w:rsidRPr="006451BA" w:rsidR="006451BA" w:rsidP="0056764F" w:rsidRDefault="006451BA" w14:paraId="15A12A79" w14:textId="6631892B">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6451BA">
              <w:rPr>
                <w:rFonts w:asciiTheme="minorHAnsi" w:hAnsiTheme="minorHAnsi" w:cstheme="minorHAnsi"/>
                <w:sz w:val="22"/>
                <w:szCs w:val="22"/>
              </w:rPr>
              <w:t>Își asumă responsabilitatea</w:t>
            </w:r>
          </w:p>
          <w:p w:rsidRPr="006451BA" w:rsidR="006451BA" w:rsidP="0056764F" w:rsidRDefault="006451BA" w14:paraId="55781AA2" w14:textId="595CB636">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6451BA">
              <w:rPr>
                <w:rFonts w:asciiTheme="minorHAnsi" w:hAnsiTheme="minorHAnsi" w:cstheme="minorHAnsi"/>
                <w:sz w:val="22"/>
                <w:szCs w:val="22"/>
              </w:rPr>
              <w:t>Gândește analitic</w:t>
            </w:r>
          </w:p>
          <w:p w:rsidRPr="006451BA" w:rsidR="006451BA" w:rsidP="0056764F" w:rsidRDefault="006451BA" w14:paraId="7BA2ABDD" w14:textId="17E02AB0">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6451BA">
              <w:rPr>
                <w:rFonts w:asciiTheme="minorHAnsi" w:hAnsiTheme="minorHAnsi" w:cstheme="minorHAnsi"/>
                <w:sz w:val="22"/>
                <w:szCs w:val="22"/>
              </w:rPr>
              <w:t>Prelucrează informații spa</w:t>
            </w:r>
            <w:r w:rsidR="0056764F">
              <w:rPr>
                <w:rFonts w:asciiTheme="minorHAnsi" w:hAnsiTheme="minorHAnsi" w:cstheme="minorHAnsi"/>
                <w:sz w:val="22"/>
                <w:szCs w:val="22"/>
              </w:rPr>
              <w:t>ț</w:t>
            </w:r>
            <w:r w:rsidRPr="006451BA">
              <w:rPr>
                <w:rFonts w:asciiTheme="minorHAnsi" w:hAnsiTheme="minorHAnsi" w:cstheme="minorHAnsi"/>
                <w:sz w:val="22"/>
                <w:szCs w:val="22"/>
              </w:rPr>
              <w:t>iale</w:t>
            </w:r>
          </w:p>
          <w:p w:rsidRPr="00150A51" w:rsidR="00EE0BA5" w:rsidP="0056764F" w:rsidRDefault="006451BA" w14:paraId="7474C405" w14:textId="4D25B933">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r w:rsidRPr="006451BA">
              <w:rPr>
                <w:rFonts w:asciiTheme="minorHAnsi" w:hAnsiTheme="minorHAnsi" w:cstheme="minorHAnsi"/>
                <w:sz w:val="22"/>
                <w:szCs w:val="22"/>
              </w:rPr>
              <w:t>Lucrează în echipe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3360"/>
        <w:gridCol w:w="6247"/>
      </w:tblGrid>
      <w:tr w:rsidRPr="00150A51" w:rsidR="009939CA" w:rsidTr="228DE0DC" w14:paraId="19C86673" w14:textId="77777777">
        <w:trPr>
          <w:cantSplit/>
          <w:trHeight w:val="645"/>
        </w:trPr>
        <w:tc>
          <w:tcPr>
            <w:tcW w:w="3360"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6247" w:type="dxa"/>
            <w:shd w:val="clear" w:color="auto" w:fill="E0E0E0"/>
            <w:vAlign w:val="center"/>
          </w:tcPr>
          <w:p w:rsidRPr="000057BF" w:rsidR="00384D8B" w:rsidP="0056764F" w:rsidRDefault="00384D8B" w14:paraId="2AB04FA3" w14:textId="58D5F8AC">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0057BF">
              <w:rPr>
                <w:rFonts w:asciiTheme="minorHAnsi" w:hAnsiTheme="minorHAnsi" w:cstheme="minorHAnsi"/>
                <w:sz w:val="22"/>
                <w:szCs w:val="22"/>
                <w:lang w:val="en-GB"/>
              </w:rPr>
              <w:t>Studentul</w:t>
            </w:r>
            <w:proofErr w:type="spellEnd"/>
            <w:r w:rsidRPr="000057BF">
              <w:rPr>
                <w:rFonts w:asciiTheme="minorHAnsi" w:hAnsiTheme="minorHAnsi" w:cstheme="minorHAnsi"/>
                <w:sz w:val="22"/>
                <w:szCs w:val="22"/>
                <w:lang w:val="en-GB"/>
              </w:rPr>
              <w:t xml:space="preserve"> </w:t>
            </w:r>
            <w:proofErr w:type="spellStart"/>
            <w:r w:rsidRPr="000057BF" w:rsidR="00FB536C">
              <w:rPr>
                <w:rFonts w:asciiTheme="minorHAnsi" w:hAnsiTheme="minorHAnsi" w:cstheme="minorHAnsi"/>
                <w:sz w:val="22"/>
                <w:szCs w:val="22"/>
                <w:lang w:val="en-GB"/>
              </w:rPr>
              <w:t>interpretează</w:t>
            </w:r>
            <w:proofErr w:type="spellEnd"/>
            <w:r w:rsidRPr="000057BF" w:rsidR="00FB536C">
              <w:rPr>
                <w:rFonts w:asciiTheme="minorHAnsi" w:hAnsiTheme="minorHAnsi" w:cstheme="minorHAnsi"/>
                <w:sz w:val="22"/>
                <w:szCs w:val="22"/>
                <w:lang w:val="en-GB"/>
              </w:rPr>
              <w:t xml:space="preserve"> </w:t>
            </w:r>
            <w:proofErr w:type="spellStart"/>
            <w:r w:rsidRPr="000057BF" w:rsidR="00FB536C">
              <w:rPr>
                <w:rFonts w:asciiTheme="minorHAnsi" w:hAnsiTheme="minorHAnsi" w:cstheme="minorHAnsi"/>
                <w:sz w:val="22"/>
                <w:szCs w:val="22"/>
                <w:lang w:val="en-GB"/>
              </w:rPr>
              <w:t>corect</w:t>
            </w:r>
            <w:proofErr w:type="spellEnd"/>
            <w:r w:rsidRPr="000057BF" w:rsidR="00FB536C">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elementele</w:t>
            </w:r>
            <w:proofErr w:type="spellEnd"/>
            <w:r w:rsidRPr="000057BF">
              <w:rPr>
                <w:rFonts w:asciiTheme="minorHAnsi" w:hAnsiTheme="minorHAnsi" w:cstheme="minorHAnsi"/>
                <w:sz w:val="22"/>
                <w:szCs w:val="22"/>
                <w:lang w:val="en-GB"/>
              </w:rPr>
              <w:t xml:space="preserve"> din </w:t>
            </w:r>
            <w:proofErr w:type="spellStart"/>
            <w:r w:rsidRPr="000057BF">
              <w:rPr>
                <w:rFonts w:asciiTheme="minorHAnsi" w:hAnsiTheme="minorHAnsi" w:cstheme="minorHAnsi"/>
                <w:sz w:val="22"/>
                <w:szCs w:val="22"/>
                <w:lang w:val="en-GB"/>
              </w:rPr>
              <w:t>spațiul</w:t>
            </w:r>
            <w:proofErr w:type="spellEnd"/>
            <w:r w:rsidRPr="000057BF">
              <w:rPr>
                <w:rFonts w:asciiTheme="minorHAnsi" w:hAnsiTheme="minorHAnsi" w:cstheme="minorHAnsi"/>
                <w:sz w:val="22"/>
                <w:szCs w:val="22"/>
                <w:lang w:val="en-GB"/>
              </w:rPr>
              <w:t xml:space="preserve"> 3D </w:t>
            </w:r>
            <w:proofErr w:type="spellStart"/>
            <w:r w:rsidRPr="000057BF">
              <w:rPr>
                <w:rFonts w:asciiTheme="minorHAnsi" w:hAnsiTheme="minorHAnsi" w:cstheme="minorHAnsi"/>
                <w:sz w:val="22"/>
                <w:szCs w:val="22"/>
                <w:lang w:val="en-GB"/>
              </w:rPr>
              <w:t>prin</w:t>
            </w:r>
            <w:proofErr w:type="spellEnd"/>
            <w:r w:rsidRPr="000057BF">
              <w:rPr>
                <w:rFonts w:asciiTheme="minorHAnsi" w:hAnsiTheme="minorHAnsi" w:cstheme="minorHAnsi"/>
                <w:sz w:val="22"/>
                <w:szCs w:val="22"/>
                <w:lang w:val="en-GB"/>
              </w:rPr>
              <w:t xml:space="preserve"> </w:t>
            </w:r>
            <w:r w:rsidRPr="000057BF" w:rsidR="008B411C">
              <w:rPr>
                <w:rFonts w:asciiTheme="minorHAnsi" w:hAnsiTheme="minorHAnsi" w:cstheme="minorHAnsi"/>
                <w:sz w:val="22"/>
                <w:szCs w:val="22"/>
                <w:lang w:val="en-GB"/>
              </w:rPr>
              <w:t xml:space="preserve">  </w:t>
            </w:r>
            <w:proofErr w:type="spellStart"/>
            <w:r w:rsidRPr="000057BF" w:rsidR="00FB536C">
              <w:rPr>
                <w:rFonts w:asciiTheme="minorHAnsi" w:hAnsiTheme="minorHAnsi" w:cstheme="minorHAnsi"/>
                <w:sz w:val="22"/>
                <w:szCs w:val="22"/>
                <w:lang w:val="en-GB"/>
              </w:rPr>
              <w:t>reprezentarea</w:t>
            </w:r>
            <w:proofErr w:type="spellEnd"/>
            <w:r w:rsidRPr="000057BF" w:rsidR="00FB536C">
              <w:rPr>
                <w:rFonts w:asciiTheme="minorHAnsi" w:hAnsiTheme="minorHAnsi" w:cstheme="minorHAnsi"/>
                <w:sz w:val="22"/>
                <w:szCs w:val="22"/>
                <w:lang w:val="en-GB"/>
              </w:rPr>
              <w:t xml:space="preserve"> lor </w:t>
            </w:r>
            <w:proofErr w:type="spellStart"/>
            <w:r w:rsidRPr="000057BF" w:rsidR="00FB536C">
              <w:rPr>
                <w:rFonts w:asciiTheme="minorHAnsi" w:hAnsiTheme="minorHAnsi" w:cstheme="minorHAnsi"/>
                <w:sz w:val="22"/>
                <w:szCs w:val="22"/>
                <w:lang w:val="en-GB"/>
              </w:rPr>
              <w:t>prin</w:t>
            </w:r>
            <w:proofErr w:type="spellEnd"/>
            <w:r w:rsidRPr="000057BF" w:rsidR="00FB536C">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proiecții</w:t>
            </w:r>
            <w:proofErr w:type="spellEnd"/>
            <w:r w:rsidRPr="000057BF">
              <w:rPr>
                <w:rFonts w:asciiTheme="minorHAnsi" w:hAnsiTheme="minorHAnsi" w:cstheme="minorHAnsi"/>
                <w:sz w:val="22"/>
                <w:szCs w:val="22"/>
                <w:lang w:val="en-GB"/>
              </w:rPr>
              <w:t xml:space="preserve"> 2D, </w:t>
            </w:r>
            <w:proofErr w:type="spellStart"/>
            <w:r w:rsidRPr="000057BF">
              <w:rPr>
                <w:rFonts w:asciiTheme="minorHAnsi" w:hAnsiTheme="minorHAnsi" w:cstheme="minorHAnsi"/>
                <w:sz w:val="22"/>
                <w:szCs w:val="22"/>
                <w:lang w:val="en-GB"/>
              </w:rPr>
              <w:t>respectând</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normele</w:t>
            </w:r>
            <w:proofErr w:type="spellEnd"/>
            <w:r w:rsidRPr="000057BF">
              <w:rPr>
                <w:rFonts w:asciiTheme="minorHAnsi" w:hAnsiTheme="minorHAnsi" w:cstheme="minorHAnsi"/>
                <w:sz w:val="22"/>
                <w:szCs w:val="22"/>
                <w:lang w:val="en-GB"/>
              </w:rPr>
              <w:t xml:space="preserve"> de </w:t>
            </w:r>
            <w:proofErr w:type="spellStart"/>
            <w:r w:rsidRPr="000057BF">
              <w:rPr>
                <w:rFonts w:asciiTheme="minorHAnsi" w:hAnsiTheme="minorHAnsi" w:cstheme="minorHAnsi"/>
                <w:sz w:val="22"/>
                <w:szCs w:val="22"/>
                <w:lang w:val="en-GB"/>
              </w:rPr>
              <w:t>dispunere</w:t>
            </w:r>
            <w:proofErr w:type="spellEnd"/>
            <w:r w:rsidRPr="000057BF">
              <w:rPr>
                <w:rFonts w:asciiTheme="minorHAnsi" w:hAnsiTheme="minorHAnsi" w:cstheme="minorHAnsi"/>
                <w:sz w:val="22"/>
                <w:szCs w:val="22"/>
                <w:lang w:val="en-GB"/>
              </w:rPr>
              <w:t xml:space="preserve"> a </w:t>
            </w:r>
            <w:proofErr w:type="spellStart"/>
            <w:r w:rsidRPr="000057BF">
              <w:rPr>
                <w:rFonts w:asciiTheme="minorHAnsi" w:hAnsiTheme="minorHAnsi" w:cstheme="minorHAnsi"/>
                <w:sz w:val="22"/>
                <w:szCs w:val="22"/>
                <w:lang w:val="en-GB"/>
              </w:rPr>
              <w:t>proiecțiilor</w:t>
            </w:r>
            <w:proofErr w:type="spellEnd"/>
            <w:r w:rsidR="0056764F">
              <w:rPr>
                <w:rFonts w:asciiTheme="minorHAnsi" w:hAnsiTheme="minorHAnsi" w:cstheme="minorHAnsi"/>
                <w:sz w:val="22"/>
                <w:szCs w:val="22"/>
                <w:lang w:val="en-GB"/>
              </w:rPr>
              <w:t>.</w:t>
            </w:r>
          </w:p>
          <w:p w:rsidRPr="000057BF" w:rsidR="00DD610C" w:rsidP="0056764F" w:rsidRDefault="008B411C" w14:paraId="43B8C942" w14:textId="722DAFE9">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0057BF">
              <w:rPr>
                <w:rFonts w:asciiTheme="minorHAnsi" w:hAnsiTheme="minorHAnsi" w:cstheme="minorHAnsi"/>
                <w:sz w:val="22"/>
                <w:szCs w:val="22"/>
                <w:lang w:val="en-GB"/>
              </w:rPr>
              <w:t>Studentul</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identifică</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și</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explică</w:t>
            </w:r>
            <w:proofErr w:type="spellEnd"/>
            <w:r w:rsidRPr="000057BF" w:rsidR="00DD610C">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alcătuirea</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constructivă</w:t>
            </w:r>
            <w:proofErr w:type="spellEnd"/>
            <w:r w:rsidRPr="000057BF">
              <w:rPr>
                <w:rFonts w:asciiTheme="minorHAnsi" w:hAnsiTheme="minorHAnsi" w:cstheme="minorHAnsi"/>
                <w:sz w:val="22"/>
                <w:szCs w:val="22"/>
                <w:lang w:val="en-GB"/>
              </w:rPr>
              <w:t xml:space="preserve"> a </w:t>
            </w:r>
            <w:proofErr w:type="spellStart"/>
            <w:r w:rsidRPr="000057BF">
              <w:rPr>
                <w:rFonts w:asciiTheme="minorHAnsi" w:hAnsiTheme="minorHAnsi" w:cstheme="minorHAnsi"/>
                <w:sz w:val="22"/>
                <w:szCs w:val="22"/>
                <w:lang w:val="en-GB"/>
              </w:rPr>
              <w:t>diferitelor</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elemente</w:t>
            </w:r>
            <w:proofErr w:type="spellEnd"/>
            <w:r w:rsidRPr="000057BF">
              <w:rPr>
                <w:rFonts w:asciiTheme="minorHAnsi" w:hAnsiTheme="minorHAnsi" w:cstheme="minorHAnsi"/>
                <w:sz w:val="22"/>
                <w:szCs w:val="22"/>
                <w:lang w:val="en-GB"/>
              </w:rPr>
              <w:t xml:space="preserve"> de </w:t>
            </w:r>
            <w:proofErr w:type="spellStart"/>
            <w:r w:rsidRPr="000057BF">
              <w:rPr>
                <w:rFonts w:asciiTheme="minorHAnsi" w:hAnsiTheme="minorHAnsi" w:cstheme="minorHAnsi"/>
                <w:sz w:val="22"/>
                <w:szCs w:val="22"/>
                <w:lang w:val="en-GB"/>
              </w:rPr>
              <w:t>construcții</w:t>
            </w:r>
            <w:proofErr w:type="spellEnd"/>
            <w:r w:rsidRPr="000057BF">
              <w:rPr>
                <w:rFonts w:asciiTheme="minorHAnsi" w:hAnsiTheme="minorHAnsi" w:cstheme="minorHAnsi"/>
                <w:sz w:val="22"/>
                <w:szCs w:val="22"/>
                <w:lang w:val="en-GB"/>
              </w:rPr>
              <w:t xml:space="preserve"> </w:t>
            </w:r>
            <w:proofErr w:type="spellStart"/>
            <w:r w:rsidRPr="000057BF" w:rsidR="00CE3CCF">
              <w:rPr>
                <w:rFonts w:asciiTheme="minorHAnsi" w:hAnsiTheme="minorHAnsi" w:cstheme="minorHAnsi"/>
                <w:sz w:val="22"/>
                <w:szCs w:val="22"/>
                <w:lang w:val="en-GB"/>
              </w:rPr>
              <w:t>și</w:t>
            </w:r>
            <w:proofErr w:type="spellEnd"/>
            <w:r w:rsidRPr="000057BF" w:rsidR="00CE3CCF">
              <w:rPr>
                <w:rFonts w:asciiTheme="minorHAnsi" w:hAnsiTheme="minorHAnsi" w:cstheme="minorHAnsi"/>
                <w:sz w:val="22"/>
                <w:szCs w:val="22"/>
                <w:lang w:val="en-GB"/>
              </w:rPr>
              <w:t xml:space="preserve"> </w:t>
            </w:r>
            <w:proofErr w:type="spellStart"/>
            <w:r w:rsidRPr="000057BF" w:rsidR="00CE3CCF">
              <w:rPr>
                <w:rFonts w:asciiTheme="minorHAnsi" w:hAnsiTheme="minorHAnsi" w:cstheme="minorHAnsi"/>
                <w:sz w:val="22"/>
                <w:szCs w:val="22"/>
                <w:lang w:val="en-GB"/>
              </w:rPr>
              <w:t>subansambluri</w:t>
            </w:r>
            <w:proofErr w:type="spellEnd"/>
            <w:r w:rsidRPr="000057BF" w:rsidR="00CE3CCF">
              <w:rPr>
                <w:rFonts w:asciiTheme="minorHAnsi" w:hAnsiTheme="minorHAnsi" w:cstheme="minorHAnsi"/>
                <w:sz w:val="22"/>
                <w:szCs w:val="22"/>
                <w:lang w:val="en-GB"/>
              </w:rPr>
              <w:t xml:space="preserve"> </w:t>
            </w:r>
            <w:proofErr w:type="spellStart"/>
            <w:r w:rsidRPr="000057BF" w:rsidR="00CE3CCF">
              <w:rPr>
                <w:rFonts w:asciiTheme="minorHAnsi" w:hAnsiTheme="minorHAnsi" w:cstheme="minorHAnsi"/>
                <w:sz w:val="22"/>
                <w:szCs w:val="22"/>
                <w:lang w:val="en-GB"/>
              </w:rPr>
              <w:t>stucturale</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prin</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secționarea</w:t>
            </w:r>
            <w:proofErr w:type="spellEnd"/>
            <w:r w:rsidRPr="000057BF" w:rsidR="00DD610C">
              <w:rPr>
                <w:rFonts w:asciiTheme="minorHAnsi" w:hAnsiTheme="minorHAnsi" w:cstheme="minorHAnsi"/>
                <w:sz w:val="22"/>
                <w:szCs w:val="22"/>
                <w:lang w:val="en-GB"/>
              </w:rPr>
              <w:t xml:space="preserve"> lor, </w:t>
            </w:r>
            <w:proofErr w:type="spellStart"/>
            <w:r w:rsidRPr="000057BF" w:rsidR="00DD610C">
              <w:rPr>
                <w:rFonts w:asciiTheme="minorHAnsi" w:hAnsiTheme="minorHAnsi" w:cstheme="minorHAnsi"/>
                <w:sz w:val="22"/>
                <w:szCs w:val="22"/>
                <w:lang w:val="en-GB"/>
              </w:rPr>
              <w:t>așezarea</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corectă</w:t>
            </w:r>
            <w:proofErr w:type="spellEnd"/>
            <w:r w:rsidRPr="000057BF" w:rsidR="00DD610C">
              <w:rPr>
                <w:rFonts w:asciiTheme="minorHAnsi" w:hAnsiTheme="minorHAnsi" w:cstheme="minorHAnsi"/>
                <w:sz w:val="22"/>
                <w:szCs w:val="22"/>
                <w:lang w:val="en-GB"/>
              </w:rPr>
              <w:t xml:space="preserve"> </w:t>
            </w:r>
            <w:proofErr w:type="gramStart"/>
            <w:r w:rsidRPr="000057BF" w:rsidR="00DD610C">
              <w:rPr>
                <w:rFonts w:asciiTheme="minorHAnsi" w:hAnsiTheme="minorHAnsi" w:cstheme="minorHAnsi"/>
                <w:sz w:val="22"/>
                <w:szCs w:val="22"/>
                <w:lang w:val="en-GB"/>
              </w:rPr>
              <w:t>a</w:t>
            </w:r>
            <w:proofErr w:type="gram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acestor</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secțiuni</w:t>
            </w:r>
            <w:proofErr w:type="spellEnd"/>
            <w:r w:rsidRPr="000057BF" w:rsidR="00DD610C">
              <w:rPr>
                <w:rFonts w:asciiTheme="minorHAnsi" w:hAnsiTheme="minorHAnsi" w:cstheme="minorHAnsi"/>
                <w:sz w:val="22"/>
                <w:szCs w:val="22"/>
                <w:lang w:val="en-GB"/>
              </w:rPr>
              <w:t xml:space="preserve"> pe </w:t>
            </w:r>
            <w:proofErr w:type="spellStart"/>
            <w:r w:rsidRPr="000057BF" w:rsidR="00DD610C">
              <w:rPr>
                <w:rFonts w:asciiTheme="minorHAnsi" w:hAnsiTheme="minorHAnsi" w:cstheme="minorHAnsi"/>
                <w:sz w:val="22"/>
                <w:szCs w:val="22"/>
                <w:lang w:val="en-GB"/>
              </w:rPr>
              <w:t>desenul</w:t>
            </w:r>
            <w:proofErr w:type="spellEnd"/>
            <w:r w:rsidRPr="000057BF" w:rsidR="00DD610C">
              <w:rPr>
                <w:rFonts w:asciiTheme="minorHAnsi" w:hAnsiTheme="minorHAnsi" w:cstheme="minorHAnsi"/>
                <w:sz w:val="22"/>
                <w:szCs w:val="22"/>
                <w:lang w:val="en-GB"/>
              </w:rPr>
              <w:t xml:space="preserve"> de </w:t>
            </w:r>
            <w:proofErr w:type="spellStart"/>
            <w:r w:rsidRPr="000057BF" w:rsidR="00DD610C">
              <w:rPr>
                <w:rFonts w:asciiTheme="minorHAnsi" w:hAnsiTheme="minorHAnsi" w:cstheme="minorHAnsi"/>
                <w:sz w:val="22"/>
                <w:szCs w:val="22"/>
                <w:lang w:val="en-GB"/>
              </w:rPr>
              <w:t>ansamblu</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cotarea</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proiecțiil</w:t>
            </w:r>
            <w:r w:rsidR="000414E2">
              <w:rPr>
                <w:rFonts w:asciiTheme="minorHAnsi" w:hAnsiTheme="minorHAnsi" w:cstheme="minorHAnsi"/>
                <w:sz w:val="22"/>
                <w:szCs w:val="22"/>
                <w:lang w:val="en-GB"/>
              </w:rPr>
              <w:t>or</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unui</w:t>
            </w:r>
            <w:proofErr w:type="spellEnd"/>
            <w:r w:rsidRPr="000057BF" w:rsidR="00DD610C">
              <w:rPr>
                <w:rFonts w:asciiTheme="minorHAnsi" w:hAnsiTheme="minorHAnsi" w:cstheme="minorHAnsi"/>
                <w:sz w:val="22"/>
                <w:szCs w:val="22"/>
                <w:lang w:val="en-GB"/>
              </w:rPr>
              <w:t xml:space="preserve"> element de </w:t>
            </w:r>
            <w:proofErr w:type="spellStart"/>
            <w:r w:rsidRPr="000057BF" w:rsidR="00DD610C">
              <w:rPr>
                <w:rFonts w:asciiTheme="minorHAnsi" w:hAnsiTheme="minorHAnsi" w:cstheme="minorHAnsi"/>
                <w:sz w:val="22"/>
                <w:szCs w:val="22"/>
                <w:lang w:val="en-GB"/>
              </w:rPr>
              <w:t>construcție</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în</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scopul</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întocmirii</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documentaţiei</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tehnice</w:t>
            </w:r>
            <w:proofErr w:type="spellEnd"/>
            <w:r w:rsidRPr="000057BF" w:rsidR="00DD610C">
              <w:rPr>
                <w:rFonts w:asciiTheme="minorHAnsi" w:hAnsiTheme="minorHAnsi" w:cstheme="minorHAnsi"/>
                <w:sz w:val="22"/>
                <w:szCs w:val="22"/>
                <w:lang w:val="en-GB"/>
              </w:rPr>
              <w:t xml:space="preserve"> </w:t>
            </w:r>
            <w:proofErr w:type="spellStart"/>
            <w:r w:rsidR="0056764F">
              <w:rPr>
                <w:rFonts w:asciiTheme="minorHAnsi" w:hAnsiTheme="minorHAnsi" w:cstheme="minorHAnsi"/>
                <w:sz w:val="22"/>
                <w:szCs w:val="22"/>
                <w:lang w:val="en-GB"/>
              </w:rPr>
              <w:t>specific</w:t>
            </w:r>
            <w:r w:rsidR="000414E2">
              <w:rPr>
                <w:rFonts w:asciiTheme="minorHAnsi" w:hAnsiTheme="minorHAnsi" w:cstheme="minorHAnsi"/>
                <w:sz w:val="22"/>
                <w:szCs w:val="22"/>
                <w:lang w:val="en-GB"/>
              </w:rPr>
              <w:t>e</w:t>
            </w:r>
            <w:proofErr w:type="spellEnd"/>
            <w:r w:rsidR="0056764F">
              <w:rPr>
                <w:rFonts w:asciiTheme="minorHAnsi" w:hAnsiTheme="minorHAnsi" w:cstheme="minorHAnsi"/>
                <w:sz w:val="22"/>
                <w:szCs w:val="22"/>
                <w:lang w:val="en-GB"/>
              </w:rPr>
              <w:t>.</w:t>
            </w:r>
          </w:p>
          <w:p w:rsidRPr="000057BF" w:rsidR="00DD610C" w:rsidP="0056764F" w:rsidRDefault="00DD610C" w14:paraId="35D529F6" w14:textId="28E5A854">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Studentul</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identifică</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semnele</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convenționale</w:t>
            </w:r>
            <w:proofErr w:type="spellEnd"/>
            <w:r w:rsidRPr="000057BF">
              <w:rPr>
                <w:rFonts w:asciiTheme="minorHAnsi" w:hAnsiTheme="minorHAnsi" w:cstheme="minorHAnsi"/>
                <w:sz w:val="22"/>
                <w:szCs w:val="22"/>
                <w:lang w:val="en-GB"/>
              </w:rPr>
              <w:t xml:space="preserve"> ale </w:t>
            </w:r>
            <w:proofErr w:type="spellStart"/>
            <w:r w:rsidRPr="000057BF">
              <w:rPr>
                <w:rFonts w:asciiTheme="minorHAnsi" w:hAnsiTheme="minorHAnsi" w:cstheme="minorHAnsi"/>
                <w:sz w:val="22"/>
                <w:szCs w:val="22"/>
                <w:lang w:val="en-GB"/>
              </w:rPr>
              <w:t>diferitelor</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materiale</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utilizate</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în</w:t>
            </w:r>
            <w:proofErr w:type="spellEnd"/>
            <w:r w:rsidRPr="000057BF">
              <w:rPr>
                <w:rFonts w:asciiTheme="minorHAnsi" w:hAnsiTheme="minorHAnsi" w:cstheme="minorHAnsi"/>
                <w:sz w:val="22"/>
                <w:szCs w:val="22"/>
                <w:lang w:val="en-GB"/>
              </w:rPr>
              <w:t xml:space="preserve"> </w:t>
            </w:r>
            <w:proofErr w:type="spellStart"/>
            <w:r w:rsidRPr="000057BF">
              <w:rPr>
                <w:rFonts w:asciiTheme="minorHAnsi" w:hAnsiTheme="minorHAnsi" w:cstheme="minorHAnsi"/>
                <w:sz w:val="22"/>
                <w:szCs w:val="22"/>
                <w:lang w:val="en-GB"/>
              </w:rPr>
              <w:t>construcții</w:t>
            </w:r>
            <w:proofErr w:type="spellEnd"/>
            <w:r w:rsidR="0056764F">
              <w:rPr>
                <w:rFonts w:asciiTheme="minorHAnsi" w:hAnsiTheme="minorHAnsi" w:cstheme="minorHAnsi"/>
                <w:sz w:val="22"/>
                <w:szCs w:val="22"/>
                <w:lang w:val="en-GB"/>
              </w:rPr>
              <w:t>.</w:t>
            </w:r>
          </w:p>
          <w:p w:rsidRPr="007F49CF" w:rsidR="009939CA" w:rsidP="0056764F" w:rsidRDefault="00CE3CCF" w14:paraId="0E3EC997" w14:textId="09687F53">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0057BF">
              <w:rPr>
                <w:rFonts w:asciiTheme="minorHAnsi" w:hAnsiTheme="minorHAnsi" w:cstheme="minorHAnsi"/>
                <w:sz w:val="22"/>
                <w:szCs w:val="22"/>
                <w:lang w:val="en-GB"/>
              </w:rPr>
              <w:t>Studentul</w:t>
            </w:r>
            <w:proofErr w:type="spellEnd"/>
            <w:r w:rsidRPr="000057BF">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identifică</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scările</w:t>
            </w:r>
            <w:proofErr w:type="spellEnd"/>
            <w:r w:rsidRPr="000057BF" w:rsidR="00DD610C">
              <w:rPr>
                <w:rFonts w:asciiTheme="minorHAnsi" w:hAnsiTheme="minorHAnsi" w:cstheme="minorHAnsi"/>
                <w:sz w:val="22"/>
                <w:szCs w:val="22"/>
                <w:lang w:val="en-GB"/>
              </w:rPr>
              <w:t xml:space="preserve"> de </w:t>
            </w:r>
            <w:proofErr w:type="spellStart"/>
            <w:r w:rsidRPr="000057BF" w:rsidR="00DD610C">
              <w:rPr>
                <w:rFonts w:asciiTheme="minorHAnsi" w:hAnsiTheme="minorHAnsi" w:cstheme="minorHAnsi"/>
                <w:sz w:val="22"/>
                <w:szCs w:val="22"/>
                <w:lang w:val="en-GB"/>
              </w:rPr>
              <w:t>reprezentare</w:t>
            </w:r>
            <w:proofErr w:type="spellEnd"/>
            <w:r w:rsidRPr="000057BF" w:rsidR="00DD610C">
              <w:rPr>
                <w:rFonts w:asciiTheme="minorHAnsi" w:hAnsiTheme="minorHAnsi" w:cstheme="minorHAnsi"/>
                <w:sz w:val="22"/>
                <w:szCs w:val="22"/>
                <w:lang w:val="en-GB"/>
              </w:rPr>
              <w:t xml:space="preserve"> (de </w:t>
            </w:r>
            <w:proofErr w:type="spellStart"/>
            <w:r w:rsidRPr="000057BF" w:rsidR="00DD610C">
              <w:rPr>
                <w:rFonts w:asciiTheme="minorHAnsi" w:hAnsiTheme="minorHAnsi" w:cstheme="minorHAnsi"/>
                <w:sz w:val="22"/>
                <w:szCs w:val="22"/>
                <w:lang w:val="en-GB"/>
              </w:rPr>
              <w:t>mărire</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sau</w:t>
            </w:r>
            <w:proofErr w:type="spellEnd"/>
            <w:r w:rsidRPr="000057BF" w:rsidR="00DD610C">
              <w:rPr>
                <w:rFonts w:asciiTheme="minorHAnsi" w:hAnsiTheme="minorHAnsi" w:cstheme="minorHAnsi"/>
                <w:sz w:val="22"/>
                <w:szCs w:val="22"/>
                <w:lang w:val="en-GB"/>
              </w:rPr>
              <w:t xml:space="preserve"> de </w:t>
            </w:r>
            <w:proofErr w:type="spellStart"/>
            <w:r w:rsidRPr="000057BF" w:rsidR="00DD610C">
              <w:rPr>
                <w:rFonts w:asciiTheme="minorHAnsi" w:hAnsiTheme="minorHAnsi" w:cstheme="minorHAnsi"/>
                <w:sz w:val="22"/>
                <w:szCs w:val="22"/>
                <w:lang w:val="en-GB"/>
              </w:rPr>
              <w:t>micșorare</w:t>
            </w:r>
            <w:proofErr w:type="spellEnd"/>
            <w:r w:rsidRPr="000057BF" w:rsidR="00DD610C">
              <w:rPr>
                <w:rFonts w:asciiTheme="minorHAnsi" w:hAnsiTheme="minorHAnsi" w:cstheme="minorHAnsi"/>
                <w:sz w:val="22"/>
                <w:szCs w:val="22"/>
                <w:lang w:val="en-GB"/>
              </w:rPr>
              <w:t>) a</w:t>
            </w:r>
            <w:r w:rsidR="000414E2">
              <w:rPr>
                <w:rFonts w:asciiTheme="minorHAnsi" w:hAnsiTheme="minorHAnsi" w:cstheme="minorHAnsi"/>
                <w:sz w:val="22"/>
                <w:szCs w:val="22"/>
                <w:lang w:val="en-GB"/>
              </w:rPr>
              <w:t>le</w:t>
            </w:r>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diferitelor</w:t>
            </w:r>
            <w:proofErr w:type="spellEnd"/>
            <w:r w:rsidRPr="000057BF" w:rsidR="00DD610C">
              <w:rPr>
                <w:rFonts w:asciiTheme="minorHAnsi" w:hAnsiTheme="minorHAnsi" w:cstheme="minorHAnsi"/>
                <w:sz w:val="22"/>
                <w:szCs w:val="22"/>
                <w:lang w:val="en-GB"/>
              </w:rPr>
              <w:t xml:space="preserve"> </w:t>
            </w:r>
            <w:proofErr w:type="spellStart"/>
            <w:r w:rsidRPr="000057BF" w:rsidR="00DD610C">
              <w:rPr>
                <w:rFonts w:asciiTheme="minorHAnsi" w:hAnsiTheme="minorHAnsi" w:cstheme="minorHAnsi"/>
                <w:sz w:val="22"/>
                <w:szCs w:val="22"/>
                <w:lang w:val="en-GB"/>
              </w:rPr>
              <w:t>tipuri</w:t>
            </w:r>
            <w:proofErr w:type="spellEnd"/>
            <w:r w:rsidRPr="000057BF" w:rsidR="00DD610C">
              <w:rPr>
                <w:rFonts w:asciiTheme="minorHAnsi" w:hAnsiTheme="minorHAnsi" w:cstheme="minorHAnsi"/>
                <w:sz w:val="22"/>
                <w:szCs w:val="22"/>
                <w:lang w:val="en-GB"/>
              </w:rPr>
              <w:t xml:space="preserve"> de </w:t>
            </w:r>
            <w:proofErr w:type="spellStart"/>
            <w:r w:rsidRPr="000057BF" w:rsidR="00DD610C">
              <w:rPr>
                <w:rFonts w:asciiTheme="minorHAnsi" w:hAnsiTheme="minorHAnsi" w:cstheme="minorHAnsi"/>
                <w:sz w:val="22"/>
                <w:szCs w:val="22"/>
                <w:lang w:val="en-GB"/>
              </w:rPr>
              <w:t>elemente</w:t>
            </w:r>
            <w:proofErr w:type="spellEnd"/>
            <w:r w:rsidRPr="000057BF" w:rsidR="00DD610C">
              <w:rPr>
                <w:rFonts w:asciiTheme="minorHAnsi" w:hAnsiTheme="minorHAnsi" w:cstheme="minorHAnsi"/>
                <w:sz w:val="22"/>
                <w:szCs w:val="22"/>
                <w:lang w:val="en-GB"/>
              </w:rPr>
              <w:t xml:space="preserve"> de </w:t>
            </w:r>
            <w:proofErr w:type="spellStart"/>
            <w:r w:rsidRPr="000057BF" w:rsidR="00DD610C">
              <w:rPr>
                <w:rFonts w:asciiTheme="minorHAnsi" w:hAnsiTheme="minorHAnsi" w:cstheme="minorHAnsi"/>
                <w:sz w:val="22"/>
                <w:szCs w:val="22"/>
                <w:lang w:val="en-GB"/>
              </w:rPr>
              <w:t>construcții</w:t>
            </w:r>
            <w:proofErr w:type="spellEnd"/>
            <w:r w:rsidR="0056764F">
              <w:rPr>
                <w:rFonts w:asciiTheme="minorHAnsi" w:hAnsiTheme="minorHAnsi" w:cstheme="minorHAnsi"/>
                <w:sz w:val="22"/>
                <w:szCs w:val="22"/>
                <w:lang w:val="en-GB"/>
              </w:rPr>
              <w:t>.</w:t>
            </w:r>
          </w:p>
        </w:tc>
      </w:tr>
      <w:tr w:rsidRPr="00150A51" w:rsidR="000E79EE" w:rsidTr="228DE0DC" w14:paraId="265A2C96" w14:textId="77777777">
        <w:trPr>
          <w:cantSplit/>
          <w:trHeight w:val="720"/>
        </w:trPr>
        <w:tc>
          <w:tcPr>
            <w:tcW w:w="3360" w:type="dxa"/>
            <w:shd w:val="clear" w:color="auto" w:fill="E0E0E0"/>
            <w:textDirection w:val="btLr"/>
            <w:vAlign w:val="center"/>
          </w:tcPr>
          <w:p w:rsidRPr="00150A51"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6247" w:type="dxa"/>
            <w:shd w:val="clear" w:color="auto" w:fill="E0E0E0"/>
            <w:vAlign w:val="center"/>
          </w:tcPr>
          <w:p w:rsidRPr="00F078D1" w:rsidR="005C584D" w:rsidP="0056764F" w:rsidRDefault="005C584D" w14:paraId="1BD98D49" w14:textId="5778C4D7">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F078D1">
              <w:rPr>
                <w:rFonts w:asciiTheme="minorHAnsi" w:hAnsiTheme="minorHAnsi" w:cstheme="minorHAnsi"/>
                <w:sz w:val="22"/>
                <w:szCs w:val="22"/>
                <w:lang w:val="en-GB"/>
              </w:rPr>
              <w:t>Studentul</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operează</w:t>
            </w:r>
            <w:proofErr w:type="spellEnd"/>
            <w:r w:rsidRPr="00F078D1">
              <w:rPr>
                <w:rFonts w:asciiTheme="minorHAnsi" w:hAnsiTheme="minorHAnsi" w:cstheme="minorHAnsi"/>
                <w:sz w:val="22"/>
                <w:szCs w:val="22"/>
                <w:lang w:val="en-GB"/>
              </w:rPr>
              <w:t xml:space="preserve"> cu </w:t>
            </w:r>
            <w:proofErr w:type="spellStart"/>
            <w:r w:rsidRPr="00F078D1">
              <w:rPr>
                <w:rFonts w:asciiTheme="minorHAnsi" w:hAnsiTheme="minorHAnsi" w:cstheme="minorHAnsi"/>
                <w:sz w:val="22"/>
                <w:szCs w:val="22"/>
                <w:lang w:val="en-GB"/>
              </w:rPr>
              <w:t>concepte</w:t>
            </w:r>
            <w:proofErr w:type="spellEnd"/>
            <w:r w:rsidRPr="00F078D1">
              <w:rPr>
                <w:rFonts w:asciiTheme="minorHAnsi" w:hAnsiTheme="minorHAnsi" w:cstheme="minorHAnsi"/>
                <w:sz w:val="22"/>
                <w:szCs w:val="22"/>
                <w:lang w:val="en-GB"/>
              </w:rPr>
              <w:t xml:space="preserve">, principii </w:t>
            </w:r>
            <w:proofErr w:type="spellStart"/>
            <w:r w:rsidRPr="00F078D1">
              <w:rPr>
                <w:rFonts w:asciiTheme="minorHAnsi" w:hAnsiTheme="minorHAnsi" w:cstheme="minorHAnsi"/>
                <w:sz w:val="22"/>
                <w:szCs w:val="22"/>
                <w:lang w:val="en-GB"/>
              </w:rPr>
              <w:t>și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metode</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specifice</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desenului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tehnic</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în</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vederea</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reprezentării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diferitelor</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elemente</w:t>
            </w:r>
            <w:proofErr w:type="spellEnd"/>
            <w:r w:rsidRPr="00F078D1">
              <w:rPr>
                <w:rFonts w:asciiTheme="minorHAnsi" w:hAnsiTheme="minorHAnsi" w:cstheme="minorHAnsi"/>
                <w:sz w:val="22"/>
                <w:szCs w:val="22"/>
                <w:lang w:val="en-GB"/>
              </w:rPr>
              <w:t xml:space="preserve"> de </w:t>
            </w:r>
            <w:proofErr w:type="spellStart"/>
            <w:r w:rsidRPr="00F078D1">
              <w:rPr>
                <w:rFonts w:asciiTheme="minorHAnsi" w:hAnsiTheme="minorHAnsi" w:cstheme="minorHAnsi"/>
                <w:sz w:val="22"/>
                <w:szCs w:val="22"/>
                <w:lang w:val="en-GB"/>
              </w:rPr>
              <w:t>construcții</w:t>
            </w:r>
            <w:proofErr w:type="spellEnd"/>
            <w:r w:rsidR="0056764F">
              <w:rPr>
                <w:rFonts w:asciiTheme="minorHAnsi" w:hAnsiTheme="minorHAnsi" w:cstheme="minorHAnsi"/>
                <w:sz w:val="22"/>
                <w:szCs w:val="22"/>
                <w:lang w:val="en-GB"/>
              </w:rPr>
              <w:t>.</w:t>
            </w:r>
          </w:p>
          <w:p w:rsidRPr="00F078D1" w:rsidR="00F078D1" w:rsidP="0056764F" w:rsidRDefault="005C584D" w14:paraId="1046DE88" w14:textId="28BAC955">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F078D1">
              <w:rPr>
                <w:rFonts w:asciiTheme="minorHAnsi" w:hAnsiTheme="minorHAnsi" w:cstheme="minorHAnsi"/>
                <w:sz w:val="22"/>
                <w:szCs w:val="22"/>
                <w:lang w:val="en-GB"/>
              </w:rPr>
              <w:t>Studentul</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reprezintă</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grafic</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elemente</w:t>
            </w:r>
            <w:proofErr w:type="spellEnd"/>
            <w:r w:rsidRPr="00F078D1">
              <w:rPr>
                <w:rFonts w:asciiTheme="minorHAnsi" w:hAnsiTheme="minorHAnsi" w:cstheme="minorHAnsi"/>
                <w:sz w:val="22"/>
                <w:szCs w:val="22"/>
                <w:lang w:val="en-GB"/>
              </w:rPr>
              <w:t xml:space="preserve"> de </w:t>
            </w:r>
            <w:proofErr w:type="spellStart"/>
            <w:r w:rsidRPr="00F078D1">
              <w:rPr>
                <w:rFonts w:asciiTheme="minorHAnsi" w:hAnsiTheme="minorHAnsi" w:cstheme="minorHAnsi"/>
                <w:sz w:val="22"/>
                <w:szCs w:val="22"/>
                <w:lang w:val="en-GB"/>
              </w:rPr>
              <w:t>construcții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și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subansambluri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stucturale</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în</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scopul</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întocmirii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unei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documentații</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tehnice</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specifice</w:t>
            </w:r>
            <w:proofErr w:type="spellEnd"/>
            <w:r w:rsidRPr="00F078D1">
              <w:rPr>
                <w:rFonts w:asciiTheme="minorHAnsi" w:hAnsiTheme="minorHAnsi" w:cstheme="minorHAnsi"/>
                <w:sz w:val="22"/>
                <w:szCs w:val="22"/>
                <w:lang w:val="en-GB"/>
              </w:rPr>
              <w:t>.</w:t>
            </w:r>
          </w:p>
          <w:p w:rsidRPr="00150A51" w:rsidR="000057BF" w:rsidP="0056764F" w:rsidRDefault="00F078D1" w14:paraId="73B29DBC" w14:textId="727886EC">
            <w:pPr>
              <w:pStyle w:val="ListParagraph"/>
              <w:numPr>
                <w:ilvl w:val="0"/>
                <w:numId w:val="40"/>
              </w:numPr>
              <w:tabs>
                <w:tab w:val="left" w:pos="202"/>
              </w:tabs>
              <w:spacing w:line="264" w:lineRule="auto"/>
              <w:ind w:left="0" w:firstLine="0"/>
              <w:jc w:val="both"/>
              <w:rPr>
                <w:rFonts w:asciiTheme="minorHAnsi" w:hAnsiTheme="minorHAnsi" w:cstheme="minorHAnsi"/>
                <w:sz w:val="22"/>
                <w:szCs w:val="22"/>
              </w:rPr>
            </w:pPr>
            <w:proofErr w:type="spellStart"/>
            <w:r w:rsidRPr="00F078D1">
              <w:rPr>
                <w:rFonts w:asciiTheme="minorHAnsi" w:hAnsiTheme="minorHAnsi" w:cstheme="minorHAnsi"/>
                <w:sz w:val="22"/>
                <w:szCs w:val="22"/>
                <w:lang w:val="en-GB"/>
              </w:rPr>
              <w:t>Studentul</w:t>
            </w:r>
            <w:proofErr w:type="spellEnd"/>
            <w:r w:rsidRPr="00F078D1">
              <w:rPr>
                <w:rFonts w:asciiTheme="minorHAnsi" w:hAnsiTheme="minorHAnsi" w:cstheme="minorHAnsi"/>
                <w:sz w:val="22"/>
                <w:szCs w:val="22"/>
                <w:lang w:val="en-GB"/>
              </w:rPr>
              <w:t xml:space="preserve"> </w:t>
            </w:r>
            <w:proofErr w:type="spellStart"/>
            <w:r w:rsidRPr="00F078D1">
              <w:rPr>
                <w:rFonts w:asciiTheme="minorHAnsi" w:hAnsiTheme="minorHAnsi" w:cstheme="minorHAnsi"/>
                <w:sz w:val="22"/>
                <w:szCs w:val="22"/>
                <w:lang w:val="en-GB"/>
              </w:rPr>
              <w:t>efectuează</w:t>
            </w:r>
            <w:proofErr w:type="spellEnd"/>
            <w:r w:rsidRPr="00F078D1">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schițe</w:t>
            </w:r>
            <w:proofErr w:type="spellEnd"/>
            <w:r w:rsidRPr="00F078D1" w:rsidR="000057BF">
              <w:rPr>
                <w:rFonts w:asciiTheme="minorHAnsi" w:hAnsiTheme="minorHAnsi" w:cstheme="minorHAnsi"/>
                <w:sz w:val="22"/>
                <w:szCs w:val="22"/>
                <w:lang w:val="en-GB"/>
              </w:rPr>
              <w:t xml:space="preserve"> cu </w:t>
            </w:r>
            <w:proofErr w:type="spellStart"/>
            <w:r w:rsidRPr="00F078D1" w:rsidR="000057BF">
              <w:rPr>
                <w:rFonts w:asciiTheme="minorHAnsi" w:hAnsiTheme="minorHAnsi" w:cstheme="minorHAnsi"/>
                <w:sz w:val="22"/>
                <w:szCs w:val="22"/>
                <w:lang w:val="en-GB"/>
              </w:rPr>
              <w:t>mâna</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liberă</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pentru</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vederi</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și</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secțiuni</w:t>
            </w:r>
            <w:proofErr w:type="spellEnd"/>
            <w:r w:rsidRPr="00F078D1" w:rsidR="000057BF">
              <w:rPr>
                <w:rFonts w:asciiTheme="minorHAnsi" w:hAnsiTheme="minorHAnsi" w:cstheme="minorHAnsi"/>
                <w:sz w:val="22"/>
                <w:szCs w:val="22"/>
                <w:lang w:val="en-GB"/>
              </w:rPr>
              <w:t xml:space="preserve"> ale </w:t>
            </w:r>
            <w:proofErr w:type="spellStart"/>
            <w:r w:rsidRPr="00F078D1" w:rsidR="000057BF">
              <w:rPr>
                <w:rFonts w:asciiTheme="minorHAnsi" w:hAnsiTheme="minorHAnsi" w:cstheme="minorHAnsi"/>
                <w:sz w:val="22"/>
                <w:szCs w:val="22"/>
                <w:lang w:val="en-GB"/>
              </w:rPr>
              <w:t>unor</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corpuri</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geometrice</w:t>
            </w:r>
            <w:proofErr w:type="spellEnd"/>
            <w:r w:rsidRPr="00F078D1" w:rsidR="000057BF">
              <w:rPr>
                <w:rFonts w:asciiTheme="minorHAnsi" w:hAnsiTheme="minorHAnsi" w:cstheme="minorHAnsi"/>
                <w:sz w:val="22"/>
                <w:szCs w:val="22"/>
                <w:lang w:val="en-GB"/>
              </w:rPr>
              <w:t xml:space="preserve"> cu </w:t>
            </w:r>
            <w:proofErr w:type="spellStart"/>
            <w:r w:rsidRPr="00F078D1" w:rsidR="000057BF">
              <w:rPr>
                <w:rFonts w:asciiTheme="minorHAnsi" w:hAnsiTheme="minorHAnsi" w:cstheme="minorHAnsi"/>
                <w:sz w:val="22"/>
                <w:szCs w:val="22"/>
                <w:lang w:val="en-GB"/>
              </w:rPr>
              <w:t>diferite</w:t>
            </w:r>
            <w:proofErr w:type="spellEnd"/>
            <w:r w:rsidRPr="00F078D1" w:rsidR="000057BF">
              <w:rPr>
                <w:rFonts w:asciiTheme="minorHAnsi" w:hAnsiTheme="minorHAnsi" w:cstheme="minorHAnsi"/>
                <w:sz w:val="22"/>
                <w:szCs w:val="22"/>
                <w:lang w:val="en-GB"/>
              </w:rPr>
              <w:t xml:space="preserve"> grade de </w:t>
            </w:r>
            <w:proofErr w:type="spellStart"/>
            <w:r w:rsidRPr="00F078D1" w:rsidR="000057BF">
              <w:rPr>
                <w:rFonts w:asciiTheme="minorHAnsi" w:hAnsiTheme="minorHAnsi" w:cstheme="minorHAnsi"/>
                <w:sz w:val="22"/>
                <w:szCs w:val="22"/>
                <w:lang w:val="en-GB"/>
              </w:rPr>
              <w:t>dificultate</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elemente</w:t>
            </w:r>
            <w:proofErr w:type="spellEnd"/>
            <w:r w:rsidRPr="00F078D1" w:rsidR="000057BF">
              <w:rPr>
                <w:rFonts w:asciiTheme="minorHAnsi" w:hAnsiTheme="minorHAnsi" w:cstheme="minorHAnsi"/>
                <w:sz w:val="22"/>
                <w:szCs w:val="22"/>
                <w:lang w:val="en-GB"/>
              </w:rPr>
              <w:t xml:space="preserve"> de </w:t>
            </w:r>
            <w:proofErr w:type="spellStart"/>
            <w:r w:rsidRPr="00F078D1" w:rsidR="000057BF">
              <w:rPr>
                <w:rFonts w:asciiTheme="minorHAnsi" w:hAnsiTheme="minorHAnsi" w:cstheme="minorHAnsi"/>
                <w:sz w:val="22"/>
                <w:szCs w:val="22"/>
                <w:lang w:val="en-GB"/>
              </w:rPr>
              <w:t>construcții</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sau</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subansambluri</w:t>
            </w:r>
            <w:proofErr w:type="spellEnd"/>
            <w:r w:rsidRPr="00F078D1" w:rsidR="000057BF">
              <w:rPr>
                <w:rFonts w:asciiTheme="minorHAnsi" w:hAnsiTheme="minorHAnsi" w:cstheme="minorHAnsi"/>
                <w:sz w:val="22"/>
                <w:szCs w:val="22"/>
                <w:lang w:val="en-GB"/>
              </w:rPr>
              <w:t xml:space="preserve"> </w:t>
            </w:r>
            <w:proofErr w:type="spellStart"/>
            <w:r w:rsidRPr="00F078D1" w:rsidR="000057BF">
              <w:rPr>
                <w:rFonts w:asciiTheme="minorHAnsi" w:hAnsiTheme="minorHAnsi" w:cstheme="minorHAnsi"/>
                <w:sz w:val="22"/>
                <w:szCs w:val="22"/>
                <w:lang w:val="en-GB"/>
              </w:rPr>
              <w:t>structurale</w:t>
            </w:r>
            <w:proofErr w:type="spellEnd"/>
            <w:r w:rsidRPr="00F078D1" w:rsidR="000057BF">
              <w:rPr>
                <w:rFonts w:asciiTheme="minorHAnsi" w:hAnsiTheme="minorHAnsi" w:cstheme="minorHAnsi"/>
                <w:sz w:val="22"/>
                <w:szCs w:val="22"/>
                <w:lang w:val="en-GB"/>
              </w:rPr>
              <w:t xml:space="preserve"> simple</w:t>
            </w:r>
            <w:r>
              <w:rPr>
                <w:rFonts w:asciiTheme="minorHAnsi" w:hAnsiTheme="minorHAnsi" w:cstheme="minorHAnsi"/>
                <w:sz w:val="22"/>
                <w:szCs w:val="22"/>
                <w:lang w:val="en-GB"/>
              </w:rPr>
              <w:t>.</w:t>
            </w:r>
          </w:p>
        </w:tc>
      </w:tr>
      <w:tr w:rsidRPr="00150A51" w:rsidR="009939CA" w:rsidTr="228DE0DC" w14:paraId="582A50DB" w14:textId="77777777">
        <w:trPr>
          <w:cantSplit/>
          <w:trHeight w:val="765"/>
        </w:trPr>
        <w:tc>
          <w:tcPr>
            <w:tcW w:w="3360" w:type="dxa"/>
            <w:shd w:val="clear" w:color="auto" w:fill="E0E0E0"/>
            <w:textDirection w:val="btLr"/>
            <w:vAlign w:val="center"/>
          </w:tcPr>
          <w:p w:rsidRPr="00150A51" w:rsidR="009939CA" w:rsidP="007F49CF" w:rsidRDefault="009939CA" w14:paraId="315D10A1" w14:textId="3E72CC3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 xml:space="preserve">Responsabilitate </w:t>
            </w:r>
            <w:r w:rsidRPr="00150A51" w:rsidR="0012489D">
              <w:rPr>
                <w:rFonts w:asciiTheme="minorHAnsi" w:hAnsiTheme="minorHAnsi" w:cstheme="minorHAnsi"/>
                <w:sz w:val="22"/>
                <w:szCs w:val="22"/>
              </w:rPr>
              <w:t>ș</w:t>
            </w:r>
            <w:r w:rsidRPr="00150A51">
              <w:rPr>
                <w:rFonts w:asciiTheme="minorHAnsi" w:hAnsiTheme="minorHAnsi" w:cstheme="minorHAnsi"/>
                <w:sz w:val="22"/>
                <w:szCs w:val="22"/>
              </w:rPr>
              <w:t>i autonomie</w:t>
            </w:r>
          </w:p>
        </w:tc>
        <w:tc>
          <w:tcPr>
            <w:tcW w:w="6247" w:type="dxa"/>
            <w:shd w:val="clear" w:color="auto" w:fill="E0E0E0"/>
            <w:vAlign w:val="center"/>
          </w:tcPr>
          <w:p w:rsidRPr="00C44B4D" w:rsidR="001C420F" w:rsidP="0056764F" w:rsidRDefault="00C44B4D" w14:paraId="2EE5CFD4" w14:textId="037601EE">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C44B4D">
              <w:rPr>
                <w:rFonts w:asciiTheme="minorHAnsi" w:hAnsiTheme="minorHAnsi" w:cstheme="minorHAnsi"/>
                <w:sz w:val="22"/>
                <w:szCs w:val="22"/>
                <w:lang w:val="en-GB"/>
              </w:rPr>
              <w:t>Studentul</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practică</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raționamentul</w:t>
            </w:r>
            <w:proofErr w:type="spellEnd"/>
            <w:r w:rsidRPr="00C44B4D">
              <w:rPr>
                <w:rFonts w:asciiTheme="minorHAnsi" w:hAnsiTheme="minorHAnsi" w:cstheme="minorHAnsi"/>
                <w:sz w:val="22"/>
                <w:szCs w:val="22"/>
                <w:lang w:val="en-GB"/>
              </w:rPr>
              <w:t xml:space="preserve"> logic </w:t>
            </w:r>
            <w:r w:rsidR="00B72667">
              <w:rPr>
                <w:rFonts w:asciiTheme="minorHAnsi" w:hAnsiTheme="minorHAnsi" w:cstheme="minorHAnsi"/>
                <w:sz w:val="22"/>
                <w:szCs w:val="22"/>
              </w:rPr>
              <w:t>î</w:t>
            </w:r>
            <w:r w:rsidRPr="00C44B4D">
              <w:rPr>
                <w:rFonts w:asciiTheme="minorHAnsi" w:hAnsiTheme="minorHAnsi" w:cstheme="minorHAnsi"/>
                <w:sz w:val="22"/>
                <w:szCs w:val="22"/>
                <w:lang w:val="en-GB"/>
              </w:rPr>
              <w:t xml:space="preserve">n </w:t>
            </w:r>
            <w:proofErr w:type="spellStart"/>
            <w:r w:rsidRPr="00C44B4D">
              <w:rPr>
                <w:rFonts w:asciiTheme="minorHAnsi" w:hAnsiTheme="minorHAnsi" w:cstheme="minorHAnsi"/>
                <w:sz w:val="22"/>
                <w:szCs w:val="22"/>
                <w:lang w:val="en-GB"/>
              </w:rPr>
              <w:t>reprezentarea</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grafică</w:t>
            </w:r>
            <w:proofErr w:type="spellEnd"/>
            <w:r w:rsidRPr="00C44B4D">
              <w:rPr>
                <w:rFonts w:asciiTheme="minorHAnsi" w:hAnsiTheme="minorHAnsi" w:cstheme="minorHAnsi"/>
                <w:sz w:val="22"/>
                <w:szCs w:val="22"/>
                <w:lang w:val="en-GB"/>
              </w:rPr>
              <w:t xml:space="preserve"> a </w:t>
            </w:r>
            <w:proofErr w:type="spellStart"/>
            <w:r w:rsidRPr="00C44B4D">
              <w:rPr>
                <w:rFonts w:asciiTheme="minorHAnsi" w:hAnsiTheme="minorHAnsi" w:cstheme="minorHAnsi"/>
                <w:sz w:val="22"/>
                <w:szCs w:val="22"/>
                <w:lang w:val="en-GB"/>
              </w:rPr>
              <w:t>diferitelor</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elemente</w:t>
            </w:r>
            <w:proofErr w:type="spellEnd"/>
            <w:r w:rsidRPr="00C44B4D">
              <w:rPr>
                <w:rFonts w:asciiTheme="minorHAnsi" w:hAnsiTheme="minorHAnsi" w:cstheme="minorHAnsi"/>
                <w:sz w:val="22"/>
                <w:szCs w:val="22"/>
                <w:lang w:val="en-GB"/>
              </w:rPr>
              <w:t xml:space="preserve"> de </w:t>
            </w:r>
            <w:proofErr w:type="spellStart"/>
            <w:r w:rsidRPr="00C44B4D">
              <w:rPr>
                <w:rFonts w:asciiTheme="minorHAnsi" w:hAnsiTheme="minorHAnsi" w:cstheme="minorHAnsi"/>
                <w:sz w:val="22"/>
                <w:szCs w:val="22"/>
                <w:lang w:val="en-GB"/>
              </w:rPr>
              <w:t>construcții</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ținând</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cont</w:t>
            </w:r>
            <w:proofErr w:type="spellEnd"/>
            <w:r w:rsidRPr="00C44B4D">
              <w:rPr>
                <w:rFonts w:asciiTheme="minorHAnsi" w:hAnsiTheme="minorHAnsi" w:cstheme="minorHAnsi"/>
                <w:sz w:val="22"/>
                <w:szCs w:val="22"/>
                <w:lang w:val="en-GB"/>
              </w:rPr>
              <w:t xml:space="preserve"> de </w:t>
            </w:r>
            <w:proofErr w:type="spellStart"/>
            <w:r w:rsidRPr="00C44B4D">
              <w:rPr>
                <w:rFonts w:asciiTheme="minorHAnsi" w:hAnsiTheme="minorHAnsi" w:cstheme="minorHAnsi"/>
                <w:sz w:val="22"/>
                <w:szCs w:val="22"/>
                <w:lang w:val="en-GB"/>
              </w:rPr>
              <w:t>normele</w:t>
            </w:r>
            <w:proofErr w:type="spellEnd"/>
            <w:r w:rsidRPr="00C44B4D">
              <w:rPr>
                <w:rFonts w:asciiTheme="minorHAnsi" w:hAnsiTheme="minorHAnsi" w:cstheme="minorHAnsi"/>
                <w:sz w:val="22"/>
                <w:szCs w:val="22"/>
                <w:lang w:val="en-GB"/>
              </w:rPr>
              <w:t xml:space="preserve"> de </w:t>
            </w:r>
            <w:proofErr w:type="spellStart"/>
            <w:r w:rsidRPr="00C44B4D">
              <w:rPr>
                <w:rFonts w:asciiTheme="minorHAnsi" w:hAnsiTheme="minorHAnsi" w:cstheme="minorHAnsi"/>
                <w:sz w:val="22"/>
                <w:szCs w:val="22"/>
                <w:lang w:val="en-GB"/>
              </w:rPr>
              <w:t>reprezentare</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în</w:t>
            </w:r>
            <w:proofErr w:type="spellEnd"/>
            <w:r w:rsidRPr="00C44B4D">
              <w:rPr>
                <w:rFonts w:asciiTheme="minorHAnsi" w:hAnsiTheme="minorHAnsi" w:cstheme="minorHAnsi"/>
                <w:sz w:val="22"/>
                <w:szCs w:val="22"/>
                <w:lang w:val="en-GB"/>
              </w:rPr>
              <w:t xml:space="preserve"> </w:t>
            </w:r>
            <w:proofErr w:type="spellStart"/>
            <w:proofErr w:type="gramStart"/>
            <w:r w:rsidRPr="00C44B4D">
              <w:rPr>
                <w:rFonts w:asciiTheme="minorHAnsi" w:hAnsiTheme="minorHAnsi" w:cstheme="minorHAnsi"/>
                <w:sz w:val="22"/>
                <w:szCs w:val="22"/>
                <w:lang w:val="en-GB"/>
              </w:rPr>
              <w:t>vigoare</w:t>
            </w:r>
            <w:proofErr w:type="spellEnd"/>
            <w:r w:rsidRPr="00C44B4D">
              <w:rPr>
                <w:rFonts w:asciiTheme="minorHAnsi" w:hAnsiTheme="minorHAnsi" w:cstheme="minorHAnsi"/>
                <w:sz w:val="22"/>
                <w:szCs w:val="22"/>
                <w:lang w:val="en-GB"/>
              </w:rPr>
              <w:t>;</w:t>
            </w:r>
            <w:proofErr w:type="gramEnd"/>
          </w:p>
          <w:p w:rsidRPr="00C44B4D" w:rsidR="001C420F" w:rsidP="0056764F" w:rsidRDefault="001C420F" w14:paraId="4162B42F" w14:textId="78054322">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C44B4D">
              <w:rPr>
                <w:rFonts w:asciiTheme="minorHAnsi" w:hAnsiTheme="minorHAnsi" w:cstheme="minorHAnsi"/>
                <w:sz w:val="22"/>
                <w:szCs w:val="22"/>
                <w:lang w:val="en-GB"/>
              </w:rPr>
              <w:t>Studentul</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promovează</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dialogul</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în</w:t>
            </w:r>
            <w:proofErr w:type="spellEnd"/>
            <w:r w:rsidRPr="00C44B4D">
              <w:rPr>
                <w:rFonts w:asciiTheme="minorHAnsi" w:hAnsiTheme="minorHAnsi" w:cstheme="minorHAnsi"/>
                <w:sz w:val="22"/>
                <w:szCs w:val="22"/>
                <w:lang w:val="en-GB"/>
              </w:rPr>
              <w:t xml:space="preserve"> </w:t>
            </w:r>
            <w:proofErr w:type="spellStart"/>
            <w:r w:rsidRPr="00C44B4D">
              <w:rPr>
                <w:rFonts w:asciiTheme="minorHAnsi" w:hAnsiTheme="minorHAnsi" w:cstheme="minorHAnsi"/>
                <w:sz w:val="22"/>
                <w:szCs w:val="22"/>
                <w:lang w:val="en-GB"/>
              </w:rPr>
              <w:t>vederea</w:t>
            </w:r>
            <w:proofErr w:type="spellEnd"/>
            <w:r w:rsidRPr="00C44B4D">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discutării</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aplicațiilor</w:t>
            </w:r>
            <w:proofErr w:type="spellEnd"/>
            <w:r w:rsidRPr="001C420F">
              <w:rPr>
                <w:rFonts w:asciiTheme="minorHAnsi" w:hAnsiTheme="minorHAnsi" w:cstheme="minorHAnsi"/>
                <w:sz w:val="22"/>
                <w:szCs w:val="22"/>
                <w:lang w:val="en-GB"/>
              </w:rPr>
              <w:t xml:space="preserve"> cu </w:t>
            </w:r>
            <w:proofErr w:type="spellStart"/>
            <w:r w:rsidRPr="001C420F">
              <w:rPr>
                <w:rFonts w:asciiTheme="minorHAnsi" w:hAnsiTheme="minorHAnsi" w:cstheme="minorHAnsi"/>
                <w:sz w:val="22"/>
                <w:szCs w:val="22"/>
                <w:lang w:val="en-GB"/>
              </w:rPr>
              <w:t>cadrul</w:t>
            </w:r>
            <w:proofErr w:type="spellEnd"/>
            <w:r w:rsidRPr="001C420F">
              <w:rPr>
                <w:rFonts w:asciiTheme="minorHAnsi" w:hAnsiTheme="minorHAnsi" w:cstheme="minorHAnsi"/>
                <w:sz w:val="22"/>
                <w:szCs w:val="22"/>
                <w:lang w:val="en-GB"/>
              </w:rPr>
              <w:t xml:space="preserve"> didactic </w:t>
            </w:r>
            <w:proofErr w:type="spellStart"/>
            <w:r w:rsidRPr="001C420F">
              <w:rPr>
                <w:rFonts w:asciiTheme="minorHAnsi" w:hAnsiTheme="minorHAnsi" w:cstheme="minorHAnsi"/>
                <w:sz w:val="22"/>
                <w:szCs w:val="22"/>
                <w:lang w:val="en-GB"/>
              </w:rPr>
              <w:t>și</w:t>
            </w:r>
            <w:proofErr w:type="spellEnd"/>
            <w:r w:rsidRPr="001C420F">
              <w:rPr>
                <w:rFonts w:asciiTheme="minorHAnsi" w:hAnsiTheme="minorHAnsi" w:cstheme="minorHAnsi"/>
                <w:sz w:val="22"/>
                <w:szCs w:val="22"/>
                <w:lang w:val="en-GB"/>
              </w:rPr>
              <w:t xml:space="preserve"> cu </w:t>
            </w:r>
            <w:proofErr w:type="spellStart"/>
            <w:r w:rsidRPr="001C420F">
              <w:rPr>
                <w:rFonts w:asciiTheme="minorHAnsi" w:hAnsiTheme="minorHAnsi" w:cstheme="minorHAnsi"/>
                <w:sz w:val="22"/>
                <w:szCs w:val="22"/>
                <w:lang w:val="en-GB"/>
              </w:rPr>
              <w:t>colegii</w:t>
            </w:r>
            <w:proofErr w:type="spellEnd"/>
            <w:r w:rsidRPr="001C420F">
              <w:rPr>
                <w:rFonts w:asciiTheme="minorHAnsi" w:hAnsiTheme="minorHAnsi" w:cstheme="minorHAnsi"/>
                <w:sz w:val="22"/>
                <w:szCs w:val="22"/>
                <w:lang w:val="en-GB"/>
              </w:rPr>
              <w:t xml:space="preserve"> din </w:t>
            </w:r>
            <w:proofErr w:type="spellStart"/>
            <w:r w:rsidRPr="001C420F">
              <w:rPr>
                <w:rFonts w:asciiTheme="minorHAnsi" w:hAnsiTheme="minorHAnsi" w:cstheme="minorHAnsi"/>
                <w:sz w:val="22"/>
                <w:szCs w:val="22"/>
                <w:lang w:val="en-GB"/>
              </w:rPr>
              <w:t>grupul</w:t>
            </w:r>
            <w:proofErr w:type="spellEnd"/>
            <w:r w:rsidRPr="001C420F">
              <w:rPr>
                <w:rFonts w:asciiTheme="minorHAnsi" w:hAnsiTheme="minorHAnsi" w:cstheme="minorHAnsi"/>
                <w:sz w:val="22"/>
                <w:szCs w:val="22"/>
                <w:lang w:val="en-GB"/>
              </w:rPr>
              <w:t xml:space="preserve"> de </w:t>
            </w:r>
            <w:proofErr w:type="spellStart"/>
            <w:r w:rsidRPr="001C420F">
              <w:rPr>
                <w:rFonts w:asciiTheme="minorHAnsi" w:hAnsiTheme="minorHAnsi" w:cstheme="minorHAnsi"/>
                <w:sz w:val="22"/>
                <w:szCs w:val="22"/>
                <w:lang w:val="en-GB"/>
              </w:rPr>
              <w:t>lucru</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semigrupă</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diseminarea</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rezultatelor</w:t>
            </w:r>
            <w:proofErr w:type="spellEnd"/>
            <w:r w:rsidRPr="001C420F">
              <w:rPr>
                <w:rFonts w:asciiTheme="minorHAnsi" w:hAnsiTheme="minorHAnsi" w:cstheme="minorHAnsi"/>
                <w:sz w:val="22"/>
                <w:szCs w:val="22"/>
                <w:lang w:val="en-GB"/>
              </w:rPr>
              <w:t>.</w:t>
            </w:r>
          </w:p>
          <w:p w:rsidRPr="001C420F" w:rsidR="001C420F" w:rsidP="0056764F" w:rsidRDefault="001C420F" w14:paraId="01FBDDB8" w14:textId="38C1303B">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361318">
              <w:rPr>
                <w:rFonts w:asciiTheme="minorHAnsi" w:hAnsiTheme="minorHAnsi" w:cstheme="minorHAnsi"/>
                <w:sz w:val="22"/>
                <w:szCs w:val="22"/>
                <w:lang w:val="en-GB"/>
              </w:rPr>
              <w:t>Studentul</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selectează</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și</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utilizează</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surse</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bibliografice</w:t>
            </w:r>
            <w:proofErr w:type="spellEnd"/>
            <w:r w:rsidRPr="00361318">
              <w:rPr>
                <w:rFonts w:asciiTheme="minorHAnsi" w:hAnsiTheme="minorHAnsi" w:cstheme="minorHAnsi"/>
                <w:sz w:val="22"/>
                <w:szCs w:val="22"/>
                <w:lang w:val="en-GB"/>
              </w:rPr>
              <w:t xml:space="preserve"> de </w:t>
            </w:r>
            <w:proofErr w:type="spellStart"/>
            <w:r w:rsidRPr="00361318">
              <w:rPr>
                <w:rFonts w:asciiTheme="minorHAnsi" w:hAnsiTheme="minorHAnsi" w:cstheme="minorHAnsi"/>
                <w:sz w:val="22"/>
                <w:szCs w:val="22"/>
                <w:lang w:val="en-GB"/>
              </w:rPr>
              <w:t>specialitate</w:t>
            </w:r>
            <w:proofErr w:type="spellEnd"/>
            <w:r>
              <w:rPr>
                <w:rFonts w:asciiTheme="minorHAnsi" w:hAnsiTheme="minorHAnsi" w:cstheme="minorHAnsi"/>
                <w:sz w:val="22"/>
                <w:szCs w:val="22"/>
                <w:lang w:val="en-GB"/>
              </w:rPr>
              <w:t xml:space="preserve"> cu </w:t>
            </w:r>
            <w:proofErr w:type="spellStart"/>
            <w:r>
              <w:rPr>
                <w:rFonts w:asciiTheme="minorHAnsi" w:hAnsiTheme="minorHAnsi" w:cstheme="minorHAnsi"/>
                <w:sz w:val="22"/>
                <w:szCs w:val="22"/>
                <w:lang w:val="en-GB"/>
              </w:rPr>
              <w:t>scopul</w:t>
            </w:r>
            <w:proofErr w:type="spellEnd"/>
            <w:r>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realizării</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unor</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lucrări</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grafice</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corecte</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ținând</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cont</w:t>
            </w:r>
            <w:proofErr w:type="spellEnd"/>
            <w:r w:rsidRPr="001C420F">
              <w:rPr>
                <w:rFonts w:asciiTheme="minorHAnsi" w:hAnsiTheme="minorHAnsi" w:cstheme="minorHAnsi"/>
                <w:sz w:val="22"/>
                <w:szCs w:val="22"/>
                <w:lang w:val="en-GB"/>
              </w:rPr>
              <w:t xml:space="preserve"> de </w:t>
            </w:r>
            <w:proofErr w:type="spellStart"/>
            <w:r w:rsidRPr="001C420F">
              <w:rPr>
                <w:rFonts w:asciiTheme="minorHAnsi" w:hAnsiTheme="minorHAnsi" w:cstheme="minorHAnsi"/>
                <w:sz w:val="22"/>
                <w:szCs w:val="22"/>
                <w:lang w:val="en-GB"/>
              </w:rPr>
              <w:t>normele</w:t>
            </w:r>
            <w:proofErr w:type="spellEnd"/>
            <w:r w:rsidRPr="001C420F">
              <w:rPr>
                <w:rFonts w:asciiTheme="minorHAnsi" w:hAnsiTheme="minorHAnsi" w:cstheme="minorHAnsi"/>
                <w:sz w:val="22"/>
                <w:szCs w:val="22"/>
                <w:lang w:val="en-GB"/>
              </w:rPr>
              <w:t xml:space="preserve"> de </w:t>
            </w:r>
            <w:proofErr w:type="spellStart"/>
            <w:r w:rsidRPr="001C420F">
              <w:rPr>
                <w:rFonts w:asciiTheme="minorHAnsi" w:hAnsiTheme="minorHAnsi" w:cstheme="minorHAnsi"/>
                <w:sz w:val="22"/>
                <w:szCs w:val="22"/>
                <w:lang w:val="en-GB"/>
              </w:rPr>
              <w:t>reprezentare</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în</w:t>
            </w:r>
            <w:proofErr w:type="spellEnd"/>
            <w:r w:rsidRPr="001C420F">
              <w:rPr>
                <w:rFonts w:asciiTheme="minorHAnsi" w:hAnsiTheme="minorHAnsi" w:cstheme="minorHAnsi"/>
                <w:sz w:val="22"/>
                <w:szCs w:val="22"/>
                <w:lang w:val="en-GB"/>
              </w:rPr>
              <w:t xml:space="preserve"> </w:t>
            </w:r>
            <w:proofErr w:type="spellStart"/>
            <w:r w:rsidRPr="001C420F">
              <w:rPr>
                <w:rFonts w:asciiTheme="minorHAnsi" w:hAnsiTheme="minorHAnsi" w:cstheme="minorHAnsi"/>
                <w:sz w:val="22"/>
                <w:szCs w:val="22"/>
                <w:lang w:val="en-GB"/>
              </w:rPr>
              <w:t>vigoare</w:t>
            </w:r>
            <w:proofErr w:type="spellEnd"/>
            <w:r w:rsidR="000414E2">
              <w:rPr>
                <w:rFonts w:asciiTheme="minorHAnsi" w:hAnsiTheme="minorHAnsi" w:cstheme="minorHAnsi"/>
                <w:sz w:val="22"/>
                <w:szCs w:val="22"/>
                <w:lang w:val="en-GB"/>
              </w:rPr>
              <w:t>.</w:t>
            </w:r>
          </w:p>
          <w:p w:rsidRPr="007F49CF" w:rsidR="001C420F" w:rsidP="0056764F" w:rsidRDefault="00C44B4D" w14:paraId="5A53B3EC" w14:textId="6006347E">
            <w:pPr>
              <w:pStyle w:val="ListParagraph"/>
              <w:numPr>
                <w:ilvl w:val="0"/>
                <w:numId w:val="40"/>
              </w:numPr>
              <w:tabs>
                <w:tab w:val="left" w:pos="202"/>
              </w:tabs>
              <w:spacing w:line="264" w:lineRule="auto"/>
              <w:ind w:left="0" w:firstLine="0"/>
              <w:jc w:val="both"/>
              <w:rPr>
                <w:rFonts w:asciiTheme="minorHAnsi" w:hAnsiTheme="minorHAnsi" w:cstheme="minorHAnsi"/>
                <w:sz w:val="22"/>
                <w:szCs w:val="22"/>
                <w:lang w:val="en-GB"/>
              </w:rPr>
            </w:pPr>
            <w:proofErr w:type="spellStart"/>
            <w:r w:rsidRPr="00361318">
              <w:rPr>
                <w:rFonts w:asciiTheme="minorHAnsi" w:hAnsiTheme="minorHAnsi" w:cstheme="minorHAnsi"/>
                <w:sz w:val="22"/>
                <w:szCs w:val="22"/>
                <w:lang w:val="en-GB"/>
              </w:rPr>
              <w:t>Studentul</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demonstrează</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autonomie</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în</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învățare</w:t>
            </w:r>
            <w:proofErr w:type="spellEnd"/>
            <w:r w:rsidRPr="00361318">
              <w:rPr>
                <w:rFonts w:asciiTheme="minorHAnsi" w:hAnsiTheme="minorHAnsi" w:cstheme="minorHAnsi"/>
                <w:sz w:val="22"/>
                <w:szCs w:val="22"/>
                <w:lang w:val="en-GB"/>
              </w:rPr>
              <w:t xml:space="preserve">, </w:t>
            </w:r>
            <w:proofErr w:type="spellStart"/>
            <w:r w:rsidRPr="00361318">
              <w:rPr>
                <w:rFonts w:asciiTheme="minorHAnsi" w:hAnsiTheme="minorHAnsi" w:cstheme="minorHAnsi"/>
                <w:sz w:val="22"/>
                <w:szCs w:val="22"/>
                <w:lang w:val="en-GB"/>
              </w:rPr>
              <w:t>abordând</w:t>
            </w:r>
            <w:proofErr w:type="spellEnd"/>
            <w:r w:rsidRPr="00361318">
              <w:rPr>
                <w:rFonts w:asciiTheme="minorHAnsi" w:hAnsiTheme="minorHAnsi" w:cstheme="minorHAnsi"/>
                <w:sz w:val="22"/>
                <w:szCs w:val="22"/>
                <w:lang w:val="en-GB"/>
              </w:rPr>
              <w:t xml:space="preserve"> independent </w:t>
            </w:r>
            <w:proofErr w:type="spellStart"/>
            <w:r>
              <w:rPr>
                <w:rFonts w:asciiTheme="minorHAnsi" w:hAnsiTheme="minorHAnsi" w:cstheme="minorHAnsi"/>
                <w:sz w:val="22"/>
                <w:szCs w:val="22"/>
                <w:lang w:val="en-GB"/>
              </w:rPr>
              <w:t>reprezentarea</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prin</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vederi</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și</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secțiuni</w:t>
            </w:r>
            <w:proofErr w:type="spellEnd"/>
            <w:r>
              <w:rPr>
                <w:rFonts w:asciiTheme="minorHAnsi" w:hAnsiTheme="minorHAnsi" w:cstheme="minorHAnsi"/>
                <w:sz w:val="22"/>
                <w:szCs w:val="22"/>
                <w:lang w:val="en-GB"/>
              </w:rPr>
              <w:t xml:space="preserve"> a </w:t>
            </w:r>
            <w:proofErr w:type="spellStart"/>
            <w:r>
              <w:rPr>
                <w:rFonts w:asciiTheme="minorHAnsi" w:hAnsiTheme="minorHAnsi" w:cstheme="minorHAnsi"/>
                <w:sz w:val="22"/>
                <w:szCs w:val="22"/>
                <w:lang w:val="en-GB"/>
              </w:rPr>
              <w:t>diferitelor</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elemente</w:t>
            </w:r>
            <w:proofErr w:type="spellEnd"/>
            <w:r>
              <w:rPr>
                <w:rFonts w:asciiTheme="minorHAnsi" w:hAnsiTheme="minorHAnsi" w:cstheme="minorHAnsi"/>
                <w:sz w:val="22"/>
                <w:szCs w:val="22"/>
                <w:lang w:val="en-GB"/>
              </w:rPr>
              <w:t xml:space="preserve"> de </w:t>
            </w:r>
            <w:proofErr w:type="spellStart"/>
            <w:r>
              <w:rPr>
                <w:rFonts w:asciiTheme="minorHAnsi" w:hAnsiTheme="minorHAnsi" w:cstheme="minorHAnsi"/>
                <w:sz w:val="22"/>
                <w:szCs w:val="22"/>
                <w:lang w:val="en-GB"/>
              </w:rPr>
              <w:t>construcții</w:t>
            </w:r>
            <w:proofErr w:type="spellEnd"/>
            <w:r w:rsidRPr="00361318">
              <w:rPr>
                <w:rFonts w:asciiTheme="minorHAnsi" w:hAnsiTheme="minorHAnsi" w:cstheme="minorHAnsi"/>
                <w:sz w:val="22"/>
                <w:szCs w:val="22"/>
                <w:lang w:val="en-GB"/>
              </w:rPr>
              <w:t>.</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lastRenderedPageBreak/>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0414E2" w:rsidRDefault="00C44B4D" w14:paraId="4F2BCFBE" w14:textId="77E576D3">
            <w:pPr>
              <w:spacing w:before="40" w:after="40"/>
              <w:jc w:val="both"/>
              <w:rPr>
                <w:rFonts w:asciiTheme="minorHAnsi" w:hAnsiTheme="minorHAnsi" w:cstheme="minorHAnsi"/>
                <w:sz w:val="22"/>
                <w:szCs w:val="22"/>
              </w:rPr>
            </w:pPr>
            <w:r>
              <w:rPr>
                <w:rFonts w:ascii="Calibri" w:hAnsi="Calibri" w:cs="Calibri"/>
                <w:sz w:val="22"/>
                <w:szCs w:val="22"/>
              </w:rPr>
              <w:t>Dezvoltarea de competențe și aptitudini în r</w:t>
            </w:r>
            <w:r w:rsidRPr="005B39FE">
              <w:rPr>
                <w:rFonts w:ascii="Calibri" w:hAnsi="Calibri" w:cs="Calibri"/>
                <w:sz w:val="22"/>
                <w:szCs w:val="22"/>
              </w:rPr>
              <w:t>ecunoașterea și reprezentarea grafică a elementelor și structurilor din domeniul ingineriei civile specific programului de studii absolvit.</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7F49CF" w:rsidR="00BD3695" w:rsidP="000414E2" w:rsidRDefault="00BD3695" w14:paraId="32A82418" w14:textId="2A1D2924">
            <w:pPr>
              <w:pStyle w:val="ListParagraph"/>
              <w:numPr>
                <w:ilvl w:val="0"/>
                <w:numId w:val="40"/>
              </w:numPr>
              <w:tabs>
                <w:tab w:val="left" w:pos="202"/>
              </w:tabs>
              <w:ind w:left="0" w:firstLine="0"/>
              <w:jc w:val="both"/>
              <w:rPr>
                <w:rFonts w:asciiTheme="minorHAnsi" w:hAnsiTheme="minorHAnsi" w:cstheme="minorHAnsi"/>
                <w:sz w:val="22"/>
                <w:szCs w:val="22"/>
                <w:lang w:eastAsia="ro-RO"/>
              </w:rPr>
            </w:pPr>
            <w:r w:rsidRPr="00361318">
              <w:rPr>
                <w:rFonts w:asciiTheme="minorHAnsi" w:hAnsiTheme="minorHAnsi" w:cstheme="minorHAnsi"/>
                <w:sz w:val="22"/>
                <w:szCs w:val="22"/>
                <w:lang w:eastAsia="ro-RO"/>
              </w:rPr>
              <w:t xml:space="preserve">Studentul este capabil să </w:t>
            </w:r>
            <w:r w:rsidRPr="007F49CF">
              <w:rPr>
                <w:rFonts w:asciiTheme="minorHAnsi" w:hAnsiTheme="minorHAnsi" w:cstheme="minorHAnsi"/>
                <w:sz w:val="22"/>
                <w:szCs w:val="22"/>
                <w:lang w:eastAsia="ro-RO"/>
              </w:rPr>
              <w:t>aplice cunoștințele și deprinderile dobândite pentru r</w:t>
            </w:r>
            <w:r w:rsidRPr="005B39FE">
              <w:rPr>
                <w:rFonts w:ascii="Calibri" w:hAnsi="Calibri" w:cs="Calibri"/>
                <w:sz w:val="22"/>
                <w:szCs w:val="22"/>
              </w:rPr>
              <w:t>eprezentarea grafică a elementelor de construcție</w:t>
            </w:r>
            <w:r>
              <w:rPr>
                <w:rFonts w:ascii="Calibri" w:hAnsi="Calibri" w:cs="Calibri"/>
                <w:sz w:val="22"/>
                <w:szCs w:val="22"/>
              </w:rPr>
              <w:t xml:space="preserve"> </w:t>
            </w:r>
            <w:r w:rsidRPr="005B39FE">
              <w:rPr>
                <w:rFonts w:ascii="Calibri" w:hAnsi="Calibri" w:cs="Calibri"/>
                <w:sz w:val="22"/>
                <w:szCs w:val="22"/>
              </w:rPr>
              <w:t>și a subansamblurilor structur</w:t>
            </w:r>
            <w:r>
              <w:rPr>
                <w:rFonts w:ascii="Calibri" w:hAnsi="Calibri" w:cs="Calibri"/>
                <w:sz w:val="22"/>
                <w:szCs w:val="22"/>
              </w:rPr>
              <w:t xml:space="preserve">ale în vederea </w:t>
            </w:r>
            <w:r w:rsidRPr="007F49CF">
              <w:rPr>
                <w:rFonts w:asciiTheme="minorHAnsi" w:hAnsiTheme="minorHAnsi" w:cstheme="minorHAnsi"/>
                <w:sz w:val="22"/>
                <w:szCs w:val="22"/>
                <w:lang w:eastAsia="ro-RO"/>
              </w:rPr>
              <w:t>întocmirii unei documentații tehnice specifice domeniului ingineriei civile.</w:t>
            </w:r>
          </w:p>
          <w:p w:rsidRPr="00BD3695" w:rsidR="00BD3695" w:rsidP="000414E2" w:rsidRDefault="00BD3695" w14:paraId="7E277DB3" w14:textId="2C1F5BA4">
            <w:pPr>
              <w:pStyle w:val="ListParagraph"/>
              <w:numPr>
                <w:ilvl w:val="0"/>
                <w:numId w:val="40"/>
              </w:numPr>
              <w:tabs>
                <w:tab w:val="left" w:pos="202"/>
              </w:tabs>
              <w:ind w:left="0" w:firstLine="0"/>
              <w:jc w:val="both"/>
              <w:rPr>
                <w:rFonts w:ascii="Calibri" w:hAnsi="Calibri" w:cs="Calibri"/>
                <w:sz w:val="22"/>
                <w:szCs w:val="22"/>
              </w:rPr>
            </w:pPr>
            <w:r w:rsidRPr="00361318">
              <w:rPr>
                <w:rFonts w:asciiTheme="minorHAnsi" w:hAnsiTheme="minorHAnsi" w:cstheme="minorHAnsi"/>
                <w:sz w:val="22"/>
                <w:szCs w:val="22"/>
                <w:lang w:eastAsia="ro-RO"/>
              </w:rPr>
              <w:t xml:space="preserve">Studentul este capabil să </w:t>
            </w:r>
            <w:proofErr w:type="spellStart"/>
            <w:r w:rsidRPr="00361318">
              <w:rPr>
                <w:rFonts w:asciiTheme="minorHAnsi" w:hAnsiTheme="minorHAnsi" w:cstheme="minorHAnsi"/>
                <w:sz w:val="22"/>
                <w:szCs w:val="22"/>
                <w:lang w:val="en-GB" w:eastAsia="ro-RO"/>
              </w:rPr>
              <w:t>c</w:t>
            </w:r>
            <w:r w:rsidRPr="009A57D6">
              <w:rPr>
                <w:rFonts w:asciiTheme="minorHAnsi" w:hAnsiTheme="minorHAnsi" w:cstheme="minorHAnsi"/>
                <w:sz w:val="22"/>
                <w:szCs w:val="22"/>
                <w:lang w:val="en-GB" w:eastAsia="ro-RO"/>
              </w:rPr>
              <w:t>omunice</w:t>
            </w:r>
            <w:proofErr w:type="spellEnd"/>
            <w:r w:rsidRPr="009A57D6">
              <w:rPr>
                <w:rFonts w:asciiTheme="minorHAnsi" w:hAnsiTheme="minorHAnsi" w:cstheme="minorHAnsi"/>
                <w:sz w:val="22"/>
                <w:szCs w:val="22"/>
                <w:lang w:val="en-GB" w:eastAsia="ro-RO"/>
              </w:rPr>
              <w:t xml:space="preserve"> </w:t>
            </w:r>
            <w:proofErr w:type="spellStart"/>
            <w:r>
              <w:rPr>
                <w:rFonts w:asciiTheme="minorHAnsi" w:hAnsiTheme="minorHAnsi" w:cstheme="minorHAnsi"/>
                <w:sz w:val="22"/>
                <w:szCs w:val="22"/>
                <w:lang w:val="en-GB" w:eastAsia="ro-RO"/>
              </w:rPr>
              <w:t>eficient</w:t>
            </w:r>
            <w:proofErr w:type="spellEnd"/>
            <w:r>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soluțiile</w:t>
            </w:r>
            <w:proofErr w:type="spellEnd"/>
            <w:r w:rsidRPr="009A57D6">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obținute</w:t>
            </w:r>
            <w:proofErr w:type="spellEnd"/>
            <w:r w:rsidRPr="009A57D6">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în</w:t>
            </w:r>
            <w:proofErr w:type="spellEnd"/>
            <w:r w:rsidRPr="009A57D6">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contexte</w:t>
            </w:r>
            <w:proofErr w:type="spellEnd"/>
            <w:r w:rsidRPr="009A57D6">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individuale</w:t>
            </w:r>
            <w:proofErr w:type="spellEnd"/>
            <w:r w:rsidRPr="009A57D6">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sau</w:t>
            </w:r>
            <w:proofErr w:type="spellEnd"/>
            <w:r w:rsidRPr="009A57D6">
              <w:rPr>
                <w:rFonts w:asciiTheme="minorHAnsi" w:hAnsiTheme="minorHAnsi" w:cstheme="minorHAnsi"/>
                <w:sz w:val="22"/>
                <w:szCs w:val="22"/>
                <w:lang w:val="en-GB" w:eastAsia="ro-RO"/>
              </w:rPr>
              <w:t xml:space="preserve"> de </w:t>
            </w:r>
            <w:proofErr w:type="spellStart"/>
            <w:r w:rsidRPr="009A57D6">
              <w:rPr>
                <w:rFonts w:asciiTheme="minorHAnsi" w:hAnsiTheme="minorHAnsi" w:cstheme="minorHAnsi"/>
                <w:sz w:val="22"/>
                <w:szCs w:val="22"/>
                <w:lang w:val="en-GB" w:eastAsia="ro-RO"/>
              </w:rPr>
              <w:t>lucru</w:t>
            </w:r>
            <w:proofErr w:type="spellEnd"/>
            <w:r w:rsidRPr="009A57D6">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în</w:t>
            </w:r>
            <w:proofErr w:type="spellEnd"/>
            <w:r w:rsidRPr="009A57D6">
              <w:rPr>
                <w:rFonts w:asciiTheme="minorHAnsi" w:hAnsiTheme="minorHAnsi" w:cstheme="minorHAnsi"/>
                <w:sz w:val="22"/>
                <w:szCs w:val="22"/>
                <w:lang w:val="en-GB" w:eastAsia="ro-RO"/>
              </w:rPr>
              <w:t xml:space="preserve"> </w:t>
            </w:r>
            <w:proofErr w:type="spellStart"/>
            <w:r w:rsidRPr="009A57D6">
              <w:rPr>
                <w:rFonts w:asciiTheme="minorHAnsi" w:hAnsiTheme="minorHAnsi" w:cstheme="minorHAnsi"/>
                <w:sz w:val="22"/>
                <w:szCs w:val="22"/>
                <w:lang w:val="en-GB" w:eastAsia="ro-RO"/>
              </w:rPr>
              <w:t>echipă</w:t>
            </w:r>
            <w:proofErr w:type="spellEnd"/>
            <w:r w:rsidRPr="009A57D6">
              <w:rPr>
                <w:rFonts w:asciiTheme="minorHAnsi" w:hAnsiTheme="minorHAnsi" w:cstheme="minorHAnsi"/>
                <w:sz w:val="22"/>
                <w:szCs w:val="22"/>
                <w:lang w:val="en-GB" w:eastAsia="ro-RO"/>
              </w:rPr>
              <w:t>.</w:t>
            </w:r>
          </w:p>
        </w:tc>
      </w:tr>
    </w:tbl>
    <w:p w:rsidRPr="00150A51"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530"/>
        <w:gridCol w:w="1289"/>
      </w:tblGrid>
      <w:tr w:rsidRPr="00150A51" w:rsidR="00200FAD" w:rsidTr="228DE0DC" w14:paraId="0F45AE7A" w14:textId="77777777">
        <w:trPr>
          <w:tblHeader/>
        </w:trPr>
        <w:tc>
          <w:tcPr>
            <w:tcW w:w="5939" w:type="dxa"/>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849" w:type="dxa"/>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1530" w:type="dxa"/>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1289" w:type="dxa"/>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200FAD" w:rsidTr="228DE0DC" w14:paraId="1248CD22" w14:textId="77777777">
        <w:tc>
          <w:tcPr>
            <w:tcW w:w="5939" w:type="dxa"/>
            <w:tcBorders>
              <w:top w:val="single" w:color="auto" w:sz="6" w:space="0"/>
              <w:bottom w:val="single" w:color="auto" w:sz="6" w:space="0"/>
            </w:tcBorders>
            <w:shd w:val="clear" w:color="auto" w:fill="E0E0E0"/>
            <w:vAlign w:val="center"/>
          </w:tcPr>
          <w:p w:rsidRPr="00315834" w:rsidR="00200FAD" w:rsidP="00315834" w:rsidRDefault="00BD3695" w14:paraId="7F432A13" w14:textId="44DC1968">
            <w:pPr>
              <w:spacing w:line="276" w:lineRule="auto"/>
              <w:rPr>
                <w:rFonts w:asciiTheme="minorHAnsi" w:hAnsiTheme="minorHAnsi" w:cstheme="minorHAnsi"/>
                <w:sz w:val="22"/>
                <w:szCs w:val="22"/>
              </w:rPr>
            </w:pPr>
            <w:r>
              <w:rPr>
                <w:rFonts w:asciiTheme="minorHAnsi" w:hAnsiTheme="minorHAnsi" w:cstheme="minorHAnsi"/>
                <w:sz w:val="22"/>
                <w:szCs w:val="22"/>
              </w:rPr>
              <w:t>Nu este cazul</w:t>
            </w:r>
          </w:p>
        </w:tc>
        <w:tc>
          <w:tcPr>
            <w:tcW w:w="849" w:type="dxa"/>
            <w:tcBorders>
              <w:top w:val="single" w:color="auto" w:sz="6" w:space="0"/>
              <w:bottom w:val="single" w:color="auto" w:sz="6" w:space="0"/>
            </w:tcBorders>
            <w:vAlign w:val="center"/>
          </w:tcPr>
          <w:p w:rsidRPr="00150A51" w:rsidR="00200FAD" w:rsidP="00D22B64" w:rsidRDefault="00200FAD" w14:paraId="4EB21E1A" w14:textId="77777777">
            <w:pPr>
              <w:spacing w:line="276" w:lineRule="auto"/>
              <w:rPr>
                <w:rFonts w:asciiTheme="minorHAnsi" w:hAnsiTheme="minorHAnsi" w:cstheme="minorHAnsi"/>
                <w:sz w:val="22"/>
                <w:szCs w:val="22"/>
              </w:rPr>
            </w:pPr>
          </w:p>
        </w:tc>
        <w:tc>
          <w:tcPr>
            <w:tcW w:w="1530" w:type="dxa"/>
            <w:tcBorders>
              <w:top w:val="single" w:color="auto" w:sz="6" w:space="0"/>
            </w:tcBorders>
            <w:vAlign w:val="center"/>
          </w:tcPr>
          <w:p w:rsidRPr="00150A51" w:rsidR="00200FAD" w:rsidP="00D22B64" w:rsidRDefault="00200FAD" w14:paraId="2239A762" w14:textId="77777777">
            <w:pPr>
              <w:autoSpaceDE w:val="0"/>
              <w:autoSpaceDN w:val="0"/>
              <w:adjustRightInd w:val="0"/>
              <w:spacing w:line="276" w:lineRule="auto"/>
              <w:rPr>
                <w:rFonts w:asciiTheme="minorHAnsi" w:hAnsiTheme="minorHAnsi" w:cstheme="minorHAnsi"/>
                <w:sz w:val="22"/>
                <w:szCs w:val="22"/>
              </w:rPr>
            </w:pPr>
          </w:p>
        </w:tc>
        <w:tc>
          <w:tcPr>
            <w:tcW w:w="1289" w:type="dxa"/>
            <w:tcBorders>
              <w:top w:val="single" w:color="auto" w:sz="6" w:space="0"/>
            </w:tcBorders>
            <w:vAlign w:val="center"/>
          </w:tcPr>
          <w:p w:rsidRPr="00290CBA" w:rsidR="00200FAD" w:rsidP="00D22B64" w:rsidRDefault="00200FAD" w14:paraId="18D72F93" w14:textId="77777777">
            <w:pPr>
              <w:autoSpaceDE w:val="0"/>
              <w:autoSpaceDN w:val="0"/>
              <w:adjustRightInd w:val="0"/>
              <w:spacing w:line="276" w:lineRule="auto"/>
              <w:rPr>
                <w:rFonts w:asciiTheme="minorHAnsi" w:hAnsiTheme="minorHAnsi" w:cstheme="minorHAnsi"/>
                <w:sz w:val="22"/>
                <w:szCs w:val="22"/>
              </w:rPr>
            </w:pPr>
          </w:p>
        </w:tc>
      </w:tr>
      <w:tr w:rsidRPr="00150A51" w:rsidR="00755D78"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150A51" w:rsidR="00E357B3" w:rsidP="00D22B64" w:rsidRDefault="00755D78" w14:paraId="7D3F08D7" w14:textId="4AC783F2">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tc>
      </w:tr>
    </w:tbl>
    <w:p w:rsidRPr="00150A51"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575"/>
        <w:gridCol w:w="1244"/>
      </w:tblGrid>
      <w:tr w:rsidRPr="00150A51" w:rsidR="00200FAD" w:rsidTr="228DE0DC" w14:paraId="796C26A8" w14:textId="77777777">
        <w:trPr>
          <w:tblHeader/>
        </w:trPr>
        <w:tc>
          <w:tcPr>
            <w:tcW w:w="5939" w:type="dxa"/>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849" w:type="dxa"/>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1575" w:type="dxa"/>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1244" w:type="dxa"/>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290CBA" w:rsidTr="228DE0DC" w14:paraId="4218510C" w14:textId="77777777">
        <w:tc>
          <w:tcPr>
            <w:tcW w:w="5939" w:type="dxa"/>
            <w:shd w:val="clear" w:color="auto" w:fill="E0E0E0"/>
            <w:vAlign w:val="center"/>
          </w:tcPr>
          <w:p w:rsidRPr="00315834" w:rsidR="00290CBA" w:rsidP="00B72667" w:rsidRDefault="00290CBA" w14:paraId="45140294" w14:textId="53BA13FF">
            <w:pPr>
              <w:jc w:val="both"/>
              <w:rPr>
                <w:rFonts w:asciiTheme="minorHAnsi" w:hAnsiTheme="minorHAnsi" w:cstheme="minorHAnsi"/>
                <w:sz w:val="22"/>
                <w:szCs w:val="22"/>
              </w:rPr>
            </w:pPr>
            <w:r w:rsidRPr="00290CBA">
              <w:rPr>
                <w:rFonts w:asciiTheme="minorHAnsi" w:hAnsiTheme="minorHAnsi" w:cstheme="minorHAnsi"/>
                <w:sz w:val="22"/>
                <w:szCs w:val="22"/>
              </w:rPr>
              <w:t>Prezentarea principalelor prevederi din standarde referitoare la: formate, linii utilizate în desenul de construcții, indicatoare, scări de reprezentare, reprezentarea convențională a materialelor, cotare.</w:t>
            </w:r>
          </w:p>
        </w:tc>
        <w:tc>
          <w:tcPr>
            <w:tcW w:w="849" w:type="dxa"/>
            <w:vAlign w:val="center"/>
          </w:tcPr>
          <w:p w:rsidRPr="00150A51" w:rsidR="00290CBA" w:rsidP="000414E2" w:rsidRDefault="00290CBA" w14:paraId="2BB3B1DF" w14:textId="2ADC90F8">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restart"/>
            <w:vAlign w:val="center"/>
          </w:tcPr>
          <w:p w:rsidR="00290CBA" w:rsidP="000414E2" w:rsidRDefault="00290CBA" w14:paraId="416FA536" w14:textId="77777777">
            <w:pPr>
              <w:ind w:left="113" w:right="113"/>
              <w:jc w:val="center"/>
              <w:rPr>
                <w:rFonts w:ascii="Calibri" w:hAnsi="Calibri" w:cs="Calibri"/>
                <w:sz w:val="22"/>
                <w:szCs w:val="22"/>
              </w:rPr>
            </w:pPr>
          </w:p>
          <w:p w:rsidRPr="00150A51" w:rsidR="00290CBA" w:rsidP="000414E2" w:rsidRDefault="00290CBA" w14:paraId="27BB8424" w14:textId="3FBBDB26">
            <w:pPr>
              <w:jc w:val="center"/>
              <w:rPr>
                <w:rFonts w:asciiTheme="minorHAnsi" w:hAnsiTheme="minorHAnsi" w:cstheme="minorHAnsi"/>
                <w:sz w:val="22"/>
                <w:szCs w:val="22"/>
              </w:rPr>
            </w:pPr>
            <w:r w:rsidRPr="00290CBA">
              <w:rPr>
                <w:rFonts w:asciiTheme="minorHAnsi" w:hAnsiTheme="minorHAnsi" w:cstheme="minorHAnsi"/>
                <w:sz w:val="22"/>
                <w:szCs w:val="22"/>
              </w:rPr>
              <w:t>Expunere, schițe, planșe redactate cu instrumente și pe calculator, discuţii. Onsite</w:t>
            </w:r>
            <w:r>
              <w:rPr>
                <w:rFonts w:asciiTheme="minorHAnsi" w:hAnsiTheme="minorHAnsi" w:cstheme="minorHAnsi"/>
                <w:sz w:val="22"/>
                <w:szCs w:val="22"/>
              </w:rPr>
              <w:t>.</w:t>
            </w:r>
          </w:p>
        </w:tc>
        <w:tc>
          <w:tcPr>
            <w:tcW w:w="1244" w:type="dxa"/>
            <w:vMerge w:val="restart"/>
            <w:vAlign w:val="center"/>
          </w:tcPr>
          <w:p w:rsidRPr="00150A51" w:rsidR="00290CBA" w:rsidP="000414E2" w:rsidRDefault="00290CBA" w14:paraId="5FC92188" w14:textId="24D30F8E">
            <w:pPr>
              <w:jc w:val="center"/>
              <w:rPr>
                <w:rFonts w:asciiTheme="minorHAnsi" w:hAnsiTheme="minorHAnsi" w:cstheme="minorHAnsi"/>
                <w:sz w:val="22"/>
                <w:szCs w:val="22"/>
              </w:rPr>
            </w:pPr>
            <w:r w:rsidRPr="007B40CC">
              <w:rPr>
                <w:rFonts w:ascii="Calibri" w:hAnsi="Calibri" w:cs="Arial"/>
                <w:sz w:val="22"/>
                <w:szCs w:val="22"/>
              </w:rPr>
              <w:t>Se efectuează verificarea periodic</w:t>
            </w:r>
            <w:r>
              <w:rPr>
                <w:rFonts w:ascii="Calibri" w:hAnsi="Calibri" w:cs="Arial"/>
                <w:sz w:val="22"/>
                <w:szCs w:val="22"/>
              </w:rPr>
              <w:t>ă</w:t>
            </w:r>
            <w:r w:rsidRPr="007B40CC">
              <w:rPr>
                <w:rFonts w:ascii="Calibri" w:hAnsi="Calibri" w:cs="Arial"/>
                <w:sz w:val="22"/>
                <w:szCs w:val="22"/>
              </w:rPr>
              <w:t xml:space="preserve"> prin lucrări desenate. </w:t>
            </w:r>
            <w:r w:rsidRPr="007B40CC">
              <w:rPr>
                <w:rFonts w:ascii="Calibri" w:hAnsi="Calibri" w:cs="Calibri"/>
                <w:color w:val="000000"/>
                <w:sz w:val="22"/>
                <w:szCs w:val="22"/>
              </w:rPr>
              <w:t>Onsite</w:t>
            </w:r>
            <w:r>
              <w:rPr>
                <w:rFonts w:ascii="Calibri" w:hAnsi="Calibri" w:cs="Calibri"/>
                <w:color w:val="000000"/>
                <w:sz w:val="22"/>
                <w:szCs w:val="22"/>
              </w:rPr>
              <w:t>.</w:t>
            </w:r>
          </w:p>
        </w:tc>
      </w:tr>
      <w:tr w:rsidRPr="00150A51" w:rsidR="00290CBA" w:rsidTr="228DE0DC" w14:paraId="71B27CD6" w14:textId="77777777">
        <w:tc>
          <w:tcPr>
            <w:tcW w:w="5939" w:type="dxa"/>
            <w:shd w:val="clear" w:color="auto" w:fill="E0E0E0"/>
            <w:vAlign w:val="center"/>
          </w:tcPr>
          <w:p w:rsidRPr="00315834" w:rsidR="00290CBA" w:rsidP="00B72667" w:rsidRDefault="00290CBA" w14:paraId="43FF3163" w14:textId="2A55D9D0">
            <w:pPr>
              <w:jc w:val="both"/>
              <w:rPr>
                <w:rFonts w:asciiTheme="minorHAnsi" w:hAnsiTheme="minorHAnsi" w:cstheme="minorHAnsi"/>
                <w:sz w:val="22"/>
                <w:szCs w:val="22"/>
              </w:rPr>
            </w:pPr>
            <w:r w:rsidRPr="00290CBA">
              <w:rPr>
                <w:rFonts w:asciiTheme="minorHAnsi" w:hAnsiTheme="minorHAnsi" w:cstheme="minorHAnsi"/>
                <w:sz w:val="22"/>
                <w:szCs w:val="22"/>
              </w:rPr>
              <w:t>Dispunerea proiecțiilor, vederi. Prezentarea principalelor prevederi din standarde referitoare la dispunerea proiecțiilor. Piese cu diferite grade de dificultate. Reprezentarea vederilor pentru piese de complexitate redusă.</w:t>
            </w:r>
          </w:p>
        </w:tc>
        <w:tc>
          <w:tcPr>
            <w:tcW w:w="849" w:type="dxa"/>
            <w:vAlign w:val="center"/>
          </w:tcPr>
          <w:p w:rsidRPr="00150A51" w:rsidR="00290CBA" w:rsidP="000414E2" w:rsidRDefault="00290CBA" w14:paraId="30167D41" w14:textId="15FC48E9">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69CFFBBB"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6AF91BF5" w14:textId="77777777">
            <w:pPr>
              <w:rPr>
                <w:rFonts w:asciiTheme="minorHAnsi" w:hAnsiTheme="minorHAnsi" w:cstheme="minorHAnsi"/>
                <w:sz w:val="22"/>
                <w:szCs w:val="22"/>
              </w:rPr>
            </w:pPr>
          </w:p>
        </w:tc>
      </w:tr>
      <w:tr w:rsidRPr="00150A51" w:rsidR="00290CBA" w:rsidTr="228DE0DC" w14:paraId="71E67693" w14:textId="77777777">
        <w:tc>
          <w:tcPr>
            <w:tcW w:w="5939" w:type="dxa"/>
            <w:shd w:val="clear" w:color="auto" w:fill="E0E0E0"/>
            <w:vAlign w:val="center"/>
          </w:tcPr>
          <w:p w:rsidRPr="00315834" w:rsidR="00290CBA" w:rsidP="00B72667" w:rsidRDefault="00290CBA" w14:paraId="1789B230" w14:textId="6F258C19">
            <w:pPr>
              <w:jc w:val="both"/>
              <w:rPr>
                <w:rFonts w:asciiTheme="minorHAnsi" w:hAnsiTheme="minorHAnsi" w:cstheme="minorHAnsi"/>
                <w:sz w:val="22"/>
                <w:szCs w:val="22"/>
              </w:rPr>
            </w:pPr>
            <w:r w:rsidRPr="00290CBA">
              <w:rPr>
                <w:rFonts w:asciiTheme="minorHAnsi" w:hAnsiTheme="minorHAnsi" w:cstheme="minorHAnsi"/>
                <w:sz w:val="22"/>
                <w:szCs w:val="22"/>
              </w:rPr>
              <w:t>Secțiuni. Prezentarea principalelor prevederi din standarde referitoare la secțiuni şi dispunerea lor.</w:t>
            </w:r>
          </w:p>
        </w:tc>
        <w:tc>
          <w:tcPr>
            <w:tcW w:w="849" w:type="dxa"/>
            <w:vAlign w:val="center"/>
          </w:tcPr>
          <w:p w:rsidRPr="00150A51" w:rsidR="00290CBA" w:rsidP="000414E2" w:rsidRDefault="00290CBA" w14:paraId="18858F11" w14:textId="0A85D09D">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56CE386C"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40575862" w14:textId="77777777">
            <w:pPr>
              <w:rPr>
                <w:rFonts w:asciiTheme="minorHAnsi" w:hAnsiTheme="minorHAnsi" w:cstheme="minorHAnsi"/>
                <w:sz w:val="22"/>
                <w:szCs w:val="22"/>
              </w:rPr>
            </w:pPr>
          </w:p>
        </w:tc>
      </w:tr>
      <w:tr w:rsidRPr="00150A51" w:rsidR="00290CBA" w:rsidTr="228DE0DC" w14:paraId="2D20CD5D" w14:textId="77777777">
        <w:trPr>
          <w:trHeight w:val="285"/>
        </w:trPr>
        <w:tc>
          <w:tcPr>
            <w:tcW w:w="5939" w:type="dxa"/>
            <w:shd w:val="clear" w:color="auto" w:fill="E0E0E0"/>
            <w:vAlign w:val="center"/>
          </w:tcPr>
          <w:p w:rsidRPr="00315834" w:rsidR="00290CBA" w:rsidP="00B72667" w:rsidRDefault="00290CBA" w14:paraId="39EA0FC1" w14:textId="0B0D7ADF">
            <w:pPr>
              <w:jc w:val="both"/>
              <w:rPr>
                <w:rFonts w:asciiTheme="minorHAnsi" w:hAnsiTheme="minorHAnsi" w:cstheme="minorHAnsi"/>
                <w:sz w:val="22"/>
                <w:szCs w:val="22"/>
              </w:rPr>
            </w:pPr>
            <w:r w:rsidRPr="00290CBA">
              <w:rPr>
                <w:rFonts w:asciiTheme="minorHAnsi" w:hAnsiTheme="minorHAnsi" w:cstheme="minorHAnsi"/>
                <w:sz w:val="22"/>
                <w:szCs w:val="22"/>
              </w:rPr>
              <w:t>Dispunerea proiecțiilor, vederi, secțiuni. Piese cu diferite grade de dificultate. Reprezentarea vederilor și a secțiunilor pentru piese de complexitate medie și ridicată.</w:t>
            </w:r>
          </w:p>
        </w:tc>
        <w:tc>
          <w:tcPr>
            <w:tcW w:w="849" w:type="dxa"/>
            <w:vAlign w:val="center"/>
          </w:tcPr>
          <w:p w:rsidRPr="00150A51" w:rsidR="00290CBA" w:rsidP="000414E2" w:rsidRDefault="00290CBA" w14:paraId="636B2325" w14:textId="4AA0D2D4">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20303FF3"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76120A44" w14:textId="77777777">
            <w:pPr>
              <w:rPr>
                <w:rFonts w:asciiTheme="minorHAnsi" w:hAnsiTheme="minorHAnsi" w:cstheme="minorHAnsi"/>
                <w:sz w:val="22"/>
                <w:szCs w:val="22"/>
              </w:rPr>
            </w:pPr>
          </w:p>
        </w:tc>
      </w:tr>
      <w:tr w:rsidRPr="00150A51" w:rsidR="00290CBA" w:rsidTr="228DE0DC" w14:paraId="307155B0" w14:textId="77777777">
        <w:trPr>
          <w:trHeight w:val="282"/>
        </w:trPr>
        <w:tc>
          <w:tcPr>
            <w:tcW w:w="5939" w:type="dxa"/>
            <w:shd w:val="clear" w:color="auto" w:fill="E0E0E0"/>
            <w:vAlign w:val="center"/>
          </w:tcPr>
          <w:p w:rsidRPr="00315834" w:rsidR="00290CBA" w:rsidP="000414E2" w:rsidRDefault="00290CBA" w14:paraId="0E12CB40" w14:textId="182B279D">
            <w:pPr>
              <w:rPr>
                <w:rFonts w:asciiTheme="minorHAnsi" w:hAnsiTheme="minorHAnsi" w:cstheme="minorHAnsi"/>
                <w:sz w:val="22"/>
                <w:szCs w:val="22"/>
              </w:rPr>
            </w:pPr>
            <w:r w:rsidRPr="00290CBA">
              <w:rPr>
                <w:rFonts w:asciiTheme="minorHAnsi" w:hAnsiTheme="minorHAnsi" w:cstheme="minorHAnsi"/>
                <w:sz w:val="22"/>
                <w:szCs w:val="22"/>
              </w:rPr>
              <w:t>Reprezentarea şi cotarea construcțiilor din zidărie.</w:t>
            </w:r>
          </w:p>
        </w:tc>
        <w:tc>
          <w:tcPr>
            <w:tcW w:w="849" w:type="dxa"/>
            <w:vAlign w:val="center"/>
          </w:tcPr>
          <w:p w:rsidRPr="00150A51" w:rsidR="00290CBA" w:rsidP="000414E2" w:rsidRDefault="00290CBA" w14:paraId="020C108C" w14:textId="16C4E6E9">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23E38A7A"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6B4425F7" w14:textId="77777777">
            <w:pPr>
              <w:rPr>
                <w:rFonts w:asciiTheme="minorHAnsi" w:hAnsiTheme="minorHAnsi" w:cstheme="minorHAnsi"/>
                <w:sz w:val="22"/>
                <w:szCs w:val="22"/>
              </w:rPr>
            </w:pPr>
          </w:p>
        </w:tc>
      </w:tr>
      <w:tr w:rsidRPr="00150A51" w:rsidR="00290CBA" w:rsidTr="228DE0DC" w14:paraId="5804A44C" w14:textId="77777777">
        <w:trPr>
          <w:trHeight w:val="282"/>
        </w:trPr>
        <w:tc>
          <w:tcPr>
            <w:tcW w:w="5939" w:type="dxa"/>
            <w:shd w:val="clear" w:color="auto" w:fill="E0E0E0"/>
            <w:vAlign w:val="center"/>
          </w:tcPr>
          <w:p w:rsidRPr="00315834" w:rsidR="00290CBA" w:rsidP="000414E2" w:rsidRDefault="00290CBA" w14:paraId="53D77E69" w14:textId="643A1961">
            <w:pPr>
              <w:rPr>
                <w:rFonts w:asciiTheme="minorHAnsi" w:hAnsiTheme="minorHAnsi" w:cstheme="minorHAnsi"/>
                <w:sz w:val="22"/>
                <w:szCs w:val="22"/>
              </w:rPr>
            </w:pPr>
            <w:r w:rsidRPr="00290CBA">
              <w:rPr>
                <w:rFonts w:asciiTheme="minorHAnsi" w:hAnsiTheme="minorHAnsi" w:cstheme="minorHAnsi"/>
                <w:sz w:val="22"/>
                <w:szCs w:val="22"/>
              </w:rPr>
              <w:t>Reprezentarea şi cotarea construcțiilor din lemn. Șarpantă lemn.</w:t>
            </w:r>
          </w:p>
        </w:tc>
        <w:tc>
          <w:tcPr>
            <w:tcW w:w="849" w:type="dxa"/>
            <w:vAlign w:val="center"/>
          </w:tcPr>
          <w:p w:rsidRPr="00150A51" w:rsidR="00290CBA" w:rsidP="000414E2" w:rsidRDefault="00290CBA" w14:paraId="0D1960B5" w14:textId="1ADB2E98">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219FBC13"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07FEE0D9" w14:textId="77777777">
            <w:pPr>
              <w:rPr>
                <w:rFonts w:asciiTheme="minorHAnsi" w:hAnsiTheme="minorHAnsi" w:cstheme="minorHAnsi"/>
                <w:sz w:val="22"/>
                <w:szCs w:val="22"/>
              </w:rPr>
            </w:pPr>
          </w:p>
        </w:tc>
      </w:tr>
      <w:tr w:rsidRPr="00150A51" w:rsidR="00290CBA" w:rsidTr="228DE0DC" w14:paraId="749D31AA" w14:textId="77777777">
        <w:trPr>
          <w:trHeight w:val="282"/>
        </w:trPr>
        <w:tc>
          <w:tcPr>
            <w:tcW w:w="5939" w:type="dxa"/>
            <w:shd w:val="clear" w:color="auto" w:fill="E0E0E0"/>
            <w:vAlign w:val="center"/>
          </w:tcPr>
          <w:p w:rsidRPr="00315834" w:rsidR="00290CBA" w:rsidP="00B72667" w:rsidRDefault="00290CBA" w14:paraId="38AA7A27" w14:textId="68A05D59">
            <w:pPr>
              <w:jc w:val="both"/>
              <w:rPr>
                <w:rFonts w:asciiTheme="minorHAnsi" w:hAnsiTheme="minorHAnsi" w:cstheme="minorHAnsi"/>
                <w:sz w:val="22"/>
                <w:szCs w:val="22"/>
              </w:rPr>
            </w:pPr>
            <w:r w:rsidRPr="00290CBA">
              <w:rPr>
                <w:rFonts w:asciiTheme="minorHAnsi" w:hAnsiTheme="minorHAnsi" w:cstheme="minorHAnsi"/>
                <w:sz w:val="22"/>
                <w:szCs w:val="22"/>
              </w:rPr>
              <w:t>Reprezentarea şi cotarea construcțiilor din lemn. Șarpantă lemn. Secțiuni prin șarpantă. Detalii noduri șarpantă.</w:t>
            </w:r>
          </w:p>
        </w:tc>
        <w:tc>
          <w:tcPr>
            <w:tcW w:w="849" w:type="dxa"/>
            <w:vAlign w:val="center"/>
          </w:tcPr>
          <w:p w:rsidRPr="00150A51" w:rsidR="00290CBA" w:rsidP="000414E2" w:rsidRDefault="00290CBA" w14:paraId="7F1CED26" w14:textId="65974EAA">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13C2D9D9"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352C03DE" w14:textId="77777777">
            <w:pPr>
              <w:rPr>
                <w:rFonts w:asciiTheme="minorHAnsi" w:hAnsiTheme="minorHAnsi" w:cstheme="minorHAnsi"/>
                <w:sz w:val="22"/>
                <w:szCs w:val="22"/>
              </w:rPr>
            </w:pPr>
          </w:p>
        </w:tc>
      </w:tr>
      <w:tr w:rsidRPr="00150A51" w:rsidR="00290CBA" w:rsidTr="228DE0DC" w14:paraId="751141B3" w14:textId="77777777">
        <w:trPr>
          <w:trHeight w:val="282"/>
        </w:trPr>
        <w:tc>
          <w:tcPr>
            <w:tcW w:w="5939" w:type="dxa"/>
            <w:shd w:val="clear" w:color="auto" w:fill="E0E0E0"/>
            <w:vAlign w:val="center"/>
          </w:tcPr>
          <w:p w:rsidRPr="00315834" w:rsidR="00290CBA" w:rsidP="000414E2" w:rsidRDefault="00290CBA" w14:paraId="4D8734AD" w14:textId="03253E65">
            <w:pPr>
              <w:rPr>
                <w:rFonts w:asciiTheme="minorHAnsi" w:hAnsiTheme="minorHAnsi" w:cstheme="minorHAnsi"/>
                <w:sz w:val="22"/>
                <w:szCs w:val="22"/>
              </w:rPr>
            </w:pPr>
            <w:r w:rsidRPr="00290CBA">
              <w:rPr>
                <w:rFonts w:asciiTheme="minorHAnsi" w:hAnsiTheme="minorHAnsi" w:cstheme="minorHAnsi"/>
                <w:sz w:val="22"/>
                <w:szCs w:val="22"/>
              </w:rPr>
              <w:t>Reprezentarea şi cotarea construcțiilor din beton. Plan cofraj și armare placă.</w:t>
            </w:r>
          </w:p>
        </w:tc>
        <w:tc>
          <w:tcPr>
            <w:tcW w:w="849" w:type="dxa"/>
            <w:vAlign w:val="center"/>
          </w:tcPr>
          <w:p w:rsidRPr="00150A51" w:rsidR="00290CBA" w:rsidP="000414E2" w:rsidRDefault="00290CBA" w14:paraId="56FCBCAB" w14:textId="2349E6EF">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38DED492"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578DC6D2" w14:textId="77777777">
            <w:pPr>
              <w:rPr>
                <w:rFonts w:asciiTheme="minorHAnsi" w:hAnsiTheme="minorHAnsi" w:cstheme="minorHAnsi"/>
                <w:sz w:val="22"/>
                <w:szCs w:val="22"/>
              </w:rPr>
            </w:pPr>
          </w:p>
        </w:tc>
      </w:tr>
      <w:tr w:rsidRPr="00150A51" w:rsidR="00290CBA" w:rsidTr="228DE0DC" w14:paraId="6D9AF70A" w14:textId="77777777">
        <w:trPr>
          <w:trHeight w:val="282"/>
        </w:trPr>
        <w:tc>
          <w:tcPr>
            <w:tcW w:w="5939" w:type="dxa"/>
            <w:shd w:val="clear" w:color="auto" w:fill="E0E0E0"/>
            <w:vAlign w:val="center"/>
          </w:tcPr>
          <w:p w:rsidRPr="00290CBA" w:rsidR="00290CBA" w:rsidP="000414E2" w:rsidRDefault="00290CBA" w14:paraId="73791E63" w14:textId="27C4E6E1">
            <w:pPr>
              <w:rPr>
                <w:rFonts w:asciiTheme="minorHAnsi" w:hAnsiTheme="minorHAnsi" w:cstheme="minorHAnsi"/>
                <w:sz w:val="22"/>
                <w:szCs w:val="22"/>
              </w:rPr>
            </w:pPr>
            <w:r w:rsidRPr="00290CBA">
              <w:rPr>
                <w:rFonts w:asciiTheme="minorHAnsi" w:hAnsiTheme="minorHAnsi" w:cstheme="minorHAnsi"/>
                <w:sz w:val="22"/>
                <w:szCs w:val="22"/>
              </w:rPr>
              <w:t>Plan cofraj și armare grindă. Reprezentare element, extragere armaturi.</w:t>
            </w:r>
          </w:p>
        </w:tc>
        <w:tc>
          <w:tcPr>
            <w:tcW w:w="849" w:type="dxa"/>
            <w:vAlign w:val="center"/>
          </w:tcPr>
          <w:p w:rsidR="00290CBA" w:rsidP="000414E2" w:rsidRDefault="00290CBA" w14:paraId="088FB74D" w14:textId="5550A6E5">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0C77B7DA"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67D4E67B" w14:textId="77777777">
            <w:pPr>
              <w:rPr>
                <w:rFonts w:asciiTheme="minorHAnsi" w:hAnsiTheme="minorHAnsi" w:cstheme="minorHAnsi"/>
                <w:sz w:val="22"/>
                <w:szCs w:val="22"/>
              </w:rPr>
            </w:pPr>
          </w:p>
        </w:tc>
      </w:tr>
      <w:tr w:rsidRPr="00150A51" w:rsidR="00290CBA" w:rsidTr="228DE0DC" w14:paraId="5A100A96" w14:textId="77777777">
        <w:trPr>
          <w:trHeight w:val="282"/>
        </w:trPr>
        <w:tc>
          <w:tcPr>
            <w:tcW w:w="5939" w:type="dxa"/>
            <w:shd w:val="clear" w:color="auto" w:fill="E0E0E0"/>
            <w:vAlign w:val="center"/>
          </w:tcPr>
          <w:p w:rsidRPr="00290CBA" w:rsidR="00290CBA" w:rsidP="000414E2" w:rsidRDefault="00290CBA" w14:paraId="0BF6CE59" w14:textId="10DE5D49">
            <w:pPr>
              <w:rPr>
                <w:rFonts w:asciiTheme="minorHAnsi" w:hAnsiTheme="minorHAnsi" w:cstheme="minorHAnsi"/>
                <w:sz w:val="22"/>
                <w:szCs w:val="22"/>
              </w:rPr>
            </w:pPr>
            <w:r w:rsidRPr="00290CBA">
              <w:rPr>
                <w:rFonts w:asciiTheme="minorHAnsi" w:hAnsiTheme="minorHAnsi" w:cstheme="minorHAnsi"/>
                <w:sz w:val="22"/>
                <w:szCs w:val="22"/>
              </w:rPr>
              <w:t>Secțiuni prin grinda. Redactarea extrasului de armătură.</w:t>
            </w:r>
          </w:p>
        </w:tc>
        <w:tc>
          <w:tcPr>
            <w:tcW w:w="849" w:type="dxa"/>
            <w:vAlign w:val="center"/>
          </w:tcPr>
          <w:p w:rsidR="00290CBA" w:rsidP="000414E2" w:rsidRDefault="00290CBA" w14:paraId="1656EE92" w14:textId="121F9043">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200B2065"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65E695DC" w14:textId="77777777">
            <w:pPr>
              <w:rPr>
                <w:rFonts w:asciiTheme="minorHAnsi" w:hAnsiTheme="minorHAnsi" w:cstheme="minorHAnsi"/>
                <w:sz w:val="22"/>
                <w:szCs w:val="22"/>
              </w:rPr>
            </w:pPr>
          </w:p>
        </w:tc>
      </w:tr>
      <w:tr w:rsidRPr="00150A51" w:rsidR="00290CBA" w:rsidTr="228DE0DC" w14:paraId="71D7B0C5" w14:textId="77777777">
        <w:trPr>
          <w:trHeight w:val="282"/>
        </w:trPr>
        <w:tc>
          <w:tcPr>
            <w:tcW w:w="5939" w:type="dxa"/>
            <w:shd w:val="clear" w:color="auto" w:fill="E0E0E0"/>
            <w:vAlign w:val="center"/>
          </w:tcPr>
          <w:p w:rsidRPr="00290CBA" w:rsidR="00290CBA" w:rsidP="000414E2" w:rsidRDefault="00290CBA" w14:paraId="7BCA317F" w14:textId="62EFDA1C">
            <w:pPr>
              <w:rPr>
                <w:rFonts w:asciiTheme="minorHAnsi" w:hAnsiTheme="minorHAnsi" w:cstheme="minorHAnsi"/>
                <w:sz w:val="22"/>
                <w:szCs w:val="22"/>
              </w:rPr>
            </w:pPr>
            <w:r w:rsidRPr="00290CBA">
              <w:rPr>
                <w:rFonts w:asciiTheme="minorHAnsi" w:hAnsiTheme="minorHAnsi" w:cstheme="minorHAnsi"/>
                <w:sz w:val="22"/>
                <w:szCs w:val="22"/>
              </w:rPr>
              <w:t>Reprezentarea şi cotarea construcțiilor din metal. Reprezentarea unei îmbinări cu șuruburi. Secțiuni.</w:t>
            </w:r>
          </w:p>
        </w:tc>
        <w:tc>
          <w:tcPr>
            <w:tcW w:w="849" w:type="dxa"/>
            <w:vAlign w:val="center"/>
          </w:tcPr>
          <w:p w:rsidR="00290CBA" w:rsidP="000414E2" w:rsidRDefault="00290CBA" w14:paraId="16D9C59C" w14:textId="5FEE117C">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3B7EA30D"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0441F81A" w14:textId="77777777">
            <w:pPr>
              <w:rPr>
                <w:rFonts w:asciiTheme="minorHAnsi" w:hAnsiTheme="minorHAnsi" w:cstheme="minorHAnsi"/>
                <w:sz w:val="22"/>
                <w:szCs w:val="22"/>
              </w:rPr>
            </w:pPr>
          </w:p>
        </w:tc>
      </w:tr>
      <w:tr w:rsidRPr="00150A51" w:rsidR="00290CBA" w:rsidTr="228DE0DC" w14:paraId="16B4A514" w14:textId="77777777">
        <w:trPr>
          <w:trHeight w:val="282"/>
        </w:trPr>
        <w:tc>
          <w:tcPr>
            <w:tcW w:w="5939" w:type="dxa"/>
            <w:shd w:val="clear" w:color="auto" w:fill="E0E0E0"/>
            <w:vAlign w:val="center"/>
          </w:tcPr>
          <w:p w:rsidRPr="00290CBA" w:rsidR="00290CBA" w:rsidP="000414E2" w:rsidRDefault="00290CBA" w14:paraId="66F803C7" w14:textId="625316ED">
            <w:pPr>
              <w:rPr>
                <w:rFonts w:asciiTheme="minorHAnsi" w:hAnsiTheme="minorHAnsi" w:cstheme="minorHAnsi"/>
                <w:sz w:val="22"/>
                <w:szCs w:val="22"/>
              </w:rPr>
            </w:pPr>
            <w:r w:rsidRPr="00290CBA">
              <w:rPr>
                <w:rFonts w:asciiTheme="minorHAnsi" w:hAnsiTheme="minorHAnsi" w:cstheme="minorHAnsi"/>
                <w:sz w:val="22"/>
                <w:szCs w:val="22"/>
              </w:rPr>
              <w:t>Reprezentarea şi cotarea construcțiilor din metal. Reprezentarea unei îmbinări sudate. Secțiuni.</w:t>
            </w:r>
          </w:p>
        </w:tc>
        <w:tc>
          <w:tcPr>
            <w:tcW w:w="849" w:type="dxa"/>
            <w:vAlign w:val="center"/>
          </w:tcPr>
          <w:p w:rsidR="00290CBA" w:rsidP="000414E2" w:rsidRDefault="00290CBA" w14:paraId="53B5DE68" w14:textId="4B21B643">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032211F4"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4D176CC5" w14:textId="77777777">
            <w:pPr>
              <w:rPr>
                <w:rFonts w:asciiTheme="minorHAnsi" w:hAnsiTheme="minorHAnsi" w:cstheme="minorHAnsi"/>
                <w:sz w:val="22"/>
                <w:szCs w:val="22"/>
              </w:rPr>
            </w:pPr>
          </w:p>
        </w:tc>
      </w:tr>
      <w:tr w:rsidRPr="00150A51" w:rsidR="00290CBA" w:rsidTr="228DE0DC" w14:paraId="735B37CA" w14:textId="77777777">
        <w:trPr>
          <w:trHeight w:val="282"/>
        </w:trPr>
        <w:tc>
          <w:tcPr>
            <w:tcW w:w="5939" w:type="dxa"/>
            <w:shd w:val="clear" w:color="auto" w:fill="E0E0E0"/>
            <w:vAlign w:val="center"/>
          </w:tcPr>
          <w:p w:rsidRPr="00290CBA" w:rsidR="00290CBA" w:rsidP="000414E2" w:rsidRDefault="00290CBA" w14:paraId="05DDBDE4" w14:textId="550B269C">
            <w:pPr>
              <w:rPr>
                <w:rFonts w:asciiTheme="minorHAnsi" w:hAnsiTheme="minorHAnsi" w:cstheme="minorHAnsi"/>
                <w:sz w:val="22"/>
                <w:szCs w:val="22"/>
              </w:rPr>
            </w:pPr>
            <w:r w:rsidRPr="00290CBA">
              <w:rPr>
                <w:rFonts w:asciiTheme="minorHAnsi" w:hAnsiTheme="minorHAnsi" w:cstheme="minorHAnsi"/>
                <w:sz w:val="22"/>
                <w:szCs w:val="22"/>
              </w:rPr>
              <w:t>Lucrare de sinteză</w:t>
            </w:r>
          </w:p>
        </w:tc>
        <w:tc>
          <w:tcPr>
            <w:tcW w:w="849" w:type="dxa"/>
            <w:vAlign w:val="center"/>
          </w:tcPr>
          <w:p w:rsidR="00290CBA" w:rsidP="000414E2" w:rsidRDefault="00290CBA" w14:paraId="26CA7E50" w14:textId="6759F79D">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415C9C87"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18EDBC3D" w14:textId="77777777">
            <w:pPr>
              <w:rPr>
                <w:rFonts w:asciiTheme="minorHAnsi" w:hAnsiTheme="minorHAnsi" w:cstheme="minorHAnsi"/>
                <w:sz w:val="22"/>
                <w:szCs w:val="22"/>
              </w:rPr>
            </w:pPr>
          </w:p>
        </w:tc>
      </w:tr>
      <w:tr w:rsidRPr="00150A51" w:rsidR="00290CBA" w:rsidTr="228DE0DC" w14:paraId="250E0C13" w14:textId="77777777">
        <w:trPr>
          <w:trHeight w:val="282"/>
        </w:trPr>
        <w:tc>
          <w:tcPr>
            <w:tcW w:w="5939" w:type="dxa"/>
            <w:shd w:val="clear" w:color="auto" w:fill="E0E0E0"/>
            <w:vAlign w:val="center"/>
          </w:tcPr>
          <w:p w:rsidRPr="00290CBA" w:rsidR="00290CBA" w:rsidP="000414E2" w:rsidRDefault="00290CBA" w14:paraId="497244F1" w14:textId="3EDECF23">
            <w:pPr>
              <w:rPr>
                <w:rFonts w:asciiTheme="minorHAnsi" w:hAnsiTheme="minorHAnsi" w:cstheme="minorHAnsi"/>
                <w:sz w:val="22"/>
                <w:szCs w:val="22"/>
              </w:rPr>
            </w:pPr>
            <w:r w:rsidRPr="00290CBA">
              <w:rPr>
                <w:rFonts w:asciiTheme="minorHAnsi" w:hAnsiTheme="minorHAnsi" w:cstheme="minorHAnsi"/>
                <w:sz w:val="22"/>
                <w:szCs w:val="22"/>
              </w:rPr>
              <w:t>Colocviu</w:t>
            </w:r>
          </w:p>
        </w:tc>
        <w:tc>
          <w:tcPr>
            <w:tcW w:w="849" w:type="dxa"/>
            <w:vAlign w:val="center"/>
          </w:tcPr>
          <w:p w:rsidR="00290CBA" w:rsidP="000414E2" w:rsidRDefault="00290CBA" w14:paraId="3FCBB415" w14:textId="017D229F">
            <w:pPr>
              <w:overflowPunct w:val="0"/>
              <w:autoSpaceDE w:val="0"/>
              <w:autoSpaceDN w:val="0"/>
              <w:adjustRightInd w:val="0"/>
              <w:jc w:val="center"/>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1575" w:type="dxa"/>
            <w:vMerge/>
            <w:vAlign w:val="center"/>
          </w:tcPr>
          <w:p w:rsidRPr="00150A51" w:rsidR="00290CBA" w:rsidP="000414E2" w:rsidRDefault="00290CBA" w14:paraId="04C85E01" w14:textId="77777777">
            <w:pPr>
              <w:rPr>
                <w:rFonts w:asciiTheme="minorHAnsi" w:hAnsiTheme="minorHAnsi" w:cstheme="minorHAnsi"/>
                <w:sz w:val="22"/>
                <w:szCs w:val="22"/>
              </w:rPr>
            </w:pPr>
          </w:p>
        </w:tc>
        <w:tc>
          <w:tcPr>
            <w:tcW w:w="1244" w:type="dxa"/>
            <w:vMerge/>
            <w:vAlign w:val="center"/>
          </w:tcPr>
          <w:p w:rsidRPr="00150A51" w:rsidR="00290CBA" w:rsidP="000414E2" w:rsidRDefault="00290CBA" w14:paraId="15CAEDB6" w14:textId="77777777">
            <w:pPr>
              <w:rPr>
                <w:rFonts w:asciiTheme="minorHAnsi" w:hAnsiTheme="minorHAnsi" w:cstheme="minorHAnsi"/>
                <w:sz w:val="22"/>
                <w:szCs w:val="22"/>
              </w:rPr>
            </w:pPr>
          </w:p>
        </w:tc>
      </w:tr>
      <w:tr w:rsidRPr="00150A51" w:rsidR="00F3046A" w:rsidTr="228DE0DC" w14:paraId="4615B860" w14:textId="77777777">
        <w:tc>
          <w:tcPr>
            <w:tcW w:w="9607" w:type="dxa"/>
            <w:gridSpan w:val="4"/>
            <w:shd w:val="clear" w:color="auto" w:fill="E0E0E0"/>
            <w:vAlign w:val="center"/>
          </w:tcPr>
          <w:p w:rsidR="00F3046A" w:rsidP="000414E2" w:rsidRDefault="00F3046A" w14:paraId="6DCA2B70" w14:textId="77777777">
            <w:pPr>
              <w:rPr>
                <w:rFonts w:asciiTheme="minorHAnsi" w:hAnsiTheme="minorHAnsi" w:cstheme="minorHAnsi"/>
                <w:sz w:val="22"/>
                <w:szCs w:val="22"/>
              </w:rPr>
            </w:pPr>
            <w:r w:rsidRPr="00150A51">
              <w:rPr>
                <w:rFonts w:asciiTheme="minorHAnsi" w:hAnsiTheme="minorHAnsi" w:cstheme="minorHAnsi"/>
                <w:sz w:val="22"/>
                <w:szCs w:val="22"/>
              </w:rPr>
              <w:t>Bibliografie</w:t>
            </w:r>
          </w:p>
          <w:p w:rsidRPr="00432EE2" w:rsidR="00F3046A" w:rsidP="000414E2" w:rsidRDefault="00F3046A" w14:paraId="06F11C34" w14:textId="3878AFDB">
            <w:pPr>
              <w:pStyle w:val="ListParagraph"/>
              <w:numPr>
                <w:ilvl w:val="0"/>
                <w:numId w:val="44"/>
              </w:numPr>
              <w:ind w:left="426" w:hanging="284"/>
              <w:jc w:val="both"/>
              <w:rPr>
                <w:rFonts w:ascii="Calibri" w:hAnsi="Calibri" w:cs="Calibri"/>
                <w:sz w:val="22"/>
                <w:szCs w:val="22"/>
              </w:rPr>
            </w:pPr>
            <w:r w:rsidRPr="00185552">
              <w:rPr>
                <w:rFonts w:ascii="Calibri" w:hAnsi="Calibri" w:cs="Calibri"/>
                <w:sz w:val="22"/>
                <w:szCs w:val="22"/>
              </w:rPr>
              <w:t>Delia Drăgan, Dorin Bărbînță, Claudia Pondichi-Alb</w:t>
            </w:r>
            <w:r w:rsidR="00290CBA">
              <w:rPr>
                <w:rFonts w:ascii="Calibri" w:hAnsi="Calibri" w:cs="Calibri"/>
                <w:sz w:val="22"/>
                <w:szCs w:val="22"/>
              </w:rPr>
              <w:t>, Raluca Nerișanu</w:t>
            </w:r>
            <w:r w:rsidRPr="00185552">
              <w:rPr>
                <w:rFonts w:ascii="Calibri" w:hAnsi="Calibri" w:cs="Calibri"/>
                <w:sz w:val="22"/>
                <w:szCs w:val="22"/>
              </w:rPr>
              <w:t xml:space="preserve">: </w:t>
            </w:r>
            <w:r w:rsidRPr="00185552">
              <w:rPr>
                <w:rFonts w:ascii="Calibri" w:hAnsi="Calibri" w:cs="Calibri"/>
                <w:i/>
                <w:sz w:val="22"/>
                <w:szCs w:val="22"/>
              </w:rPr>
              <w:t>Grafică inginerească pentru construcții</w:t>
            </w:r>
            <w:r w:rsidRPr="00185552">
              <w:rPr>
                <w:rFonts w:ascii="Calibri" w:hAnsi="Calibri" w:cs="Calibri"/>
                <w:sz w:val="22"/>
                <w:szCs w:val="22"/>
              </w:rPr>
              <w:t>, edi</w:t>
            </w:r>
            <w:r w:rsidRPr="00185552">
              <w:rPr>
                <w:rFonts w:ascii="Calibri" w:hAnsi="Calibri" w:cs="Arial"/>
                <w:sz w:val="22"/>
                <w:szCs w:val="22"/>
              </w:rPr>
              <w:t>ţ</w:t>
            </w:r>
            <w:r>
              <w:rPr>
                <w:rFonts w:ascii="Calibri" w:hAnsi="Calibri" w:cs="Calibri"/>
                <w:sz w:val="22"/>
                <w:szCs w:val="22"/>
              </w:rPr>
              <w:t xml:space="preserve">ia a </w:t>
            </w:r>
            <w:r w:rsidR="00290CBA">
              <w:rPr>
                <w:rFonts w:ascii="Calibri" w:hAnsi="Calibri" w:cs="Calibri"/>
                <w:sz w:val="22"/>
                <w:szCs w:val="22"/>
              </w:rPr>
              <w:t>9</w:t>
            </w:r>
            <w:r w:rsidRPr="00185552">
              <w:rPr>
                <w:rFonts w:ascii="Calibri" w:hAnsi="Calibri" w:cs="Calibri"/>
                <w:sz w:val="22"/>
                <w:szCs w:val="22"/>
              </w:rPr>
              <w:t xml:space="preserve">-a, </w:t>
            </w:r>
            <w:r w:rsidR="00290CBA">
              <w:rPr>
                <w:rFonts w:ascii="Calibri" w:hAnsi="Calibri" w:cs="Calibri"/>
                <w:sz w:val="22"/>
                <w:szCs w:val="22"/>
              </w:rPr>
              <w:t xml:space="preserve">revizuită și completată, </w:t>
            </w:r>
            <w:r w:rsidRPr="00185552">
              <w:rPr>
                <w:rFonts w:ascii="Calibri" w:hAnsi="Calibri" w:cs="Calibri"/>
                <w:sz w:val="22"/>
                <w:szCs w:val="22"/>
              </w:rPr>
              <w:t>Edit</w:t>
            </w:r>
            <w:r>
              <w:rPr>
                <w:rFonts w:ascii="Calibri" w:hAnsi="Calibri" w:cs="Calibri"/>
                <w:sz w:val="22"/>
                <w:szCs w:val="22"/>
              </w:rPr>
              <w:t>ura U.T. Press, Cluj-Napoca, 2</w:t>
            </w:r>
            <w:r w:rsidR="00290CBA">
              <w:rPr>
                <w:rFonts w:ascii="Calibri" w:hAnsi="Calibri" w:cs="Calibri"/>
                <w:sz w:val="22"/>
                <w:szCs w:val="22"/>
              </w:rPr>
              <w:t>024</w:t>
            </w:r>
            <w:r>
              <w:rPr>
                <w:rFonts w:ascii="Calibri" w:hAnsi="Calibri" w:cs="Calibri"/>
                <w:sz w:val="22"/>
                <w:szCs w:val="22"/>
              </w:rPr>
              <w:t>-202</w:t>
            </w:r>
            <w:r w:rsidR="00290CBA">
              <w:rPr>
                <w:rFonts w:ascii="Calibri" w:hAnsi="Calibri" w:cs="Calibri"/>
                <w:sz w:val="22"/>
                <w:szCs w:val="22"/>
              </w:rPr>
              <w:t>5</w:t>
            </w:r>
            <w:r>
              <w:rPr>
                <w:rFonts w:ascii="Calibri" w:hAnsi="Calibri" w:cs="Calibri"/>
                <w:sz w:val="22"/>
                <w:szCs w:val="22"/>
              </w:rPr>
              <w:t>.</w:t>
            </w:r>
          </w:p>
          <w:p w:rsidRPr="00185552" w:rsidR="00F3046A" w:rsidP="000414E2" w:rsidRDefault="00F3046A" w14:paraId="6AD39BFA" w14:textId="77777777">
            <w:pPr>
              <w:pStyle w:val="ListParagraph"/>
              <w:numPr>
                <w:ilvl w:val="0"/>
                <w:numId w:val="44"/>
              </w:numPr>
              <w:ind w:left="426" w:hanging="284"/>
              <w:jc w:val="both"/>
              <w:rPr>
                <w:rFonts w:ascii="Calibri" w:hAnsi="Calibri" w:cs="Calibri"/>
                <w:sz w:val="22"/>
                <w:szCs w:val="22"/>
                <w:lang w:val="en-US"/>
              </w:rPr>
            </w:pPr>
            <w:r w:rsidRPr="00185552">
              <w:rPr>
                <w:rFonts w:ascii="Calibri" w:hAnsi="Calibri" w:cs="Calibri"/>
                <w:sz w:val="22"/>
                <w:szCs w:val="22"/>
              </w:rPr>
              <w:t xml:space="preserve">Giesecke et al: </w:t>
            </w:r>
            <w:r w:rsidRPr="00185552">
              <w:rPr>
                <w:rFonts w:ascii="Calibri" w:hAnsi="Calibri" w:cs="Calibri"/>
                <w:i/>
                <w:sz w:val="22"/>
                <w:szCs w:val="22"/>
              </w:rPr>
              <w:t xml:space="preserve">Technical Drawing with Engineering </w:t>
            </w:r>
            <w:r w:rsidRPr="00185552">
              <w:rPr>
                <w:rFonts w:ascii="Calibri" w:hAnsi="Calibri" w:cs="Calibri"/>
                <w:sz w:val="22"/>
                <w:szCs w:val="22"/>
              </w:rPr>
              <w:t>Graphics, Pearson New International Edition, 2013</w:t>
            </w:r>
            <w:r>
              <w:rPr>
                <w:rFonts w:ascii="Calibri" w:hAnsi="Calibri" w:cs="Calibri"/>
                <w:sz w:val="22"/>
                <w:szCs w:val="22"/>
              </w:rPr>
              <w:t>.</w:t>
            </w:r>
          </w:p>
          <w:p w:rsidRPr="00150A51" w:rsidR="00F3046A" w:rsidP="000414E2" w:rsidRDefault="00F3046A" w14:paraId="061DF391" w14:textId="5E8AAAA7">
            <w:pPr>
              <w:rPr>
                <w:rFonts w:asciiTheme="minorHAnsi" w:hAnsiTheme="minorHAnsi" w:cstheme="minorHAnsi"/>
                <w:sz w:val="22"/>
                <w:szCs w:val="22"/>
              </w:rPr>
            </w:pPr>
            <w:r w:rsidRPr="00185552">
              <w:rPr>
                <w:rFonts w:ascii="Calibri" w:hAnsi="Calibri" w:cs="Arial"/>
                <w:sz w:val="22"/>
                <w:szCs w:val="22"/>
              </w:rPr>
              <w:t>*** Standardele în vigoare</w:t>
            </w:r>
          </w:p>
        </w:tc>
      </w:tr>
    </w:tbl>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lastRenderedPageBreak/>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290CBA" w:rsidR="00EE0BA5" w:rsidP="000414E2" w:rsidRDefault="00290CBA" w14:paraId="612C8B16" w14:textId="7D5890DB">
            <w:pPr>
              <w:jc w:val="both"/>
              <w:rPr>
                <w:rFonts w:eastAsia="Times New Roman" w:asciiTheme="minorHAnsi" w:hAnsiTheme="minorHAnsi" w:cstheme="minorHAnsi"/>
                <w:sz w:val="22"/>
                <w:szCs w:val="22"/>
              </w:rPr>
            </w:pPr>
            <w:r w:rsidRPr="00290CBA">
              <w:rPr>
                <w:rFonts w:asciiTheme="minorHAnsi" w:hAnsiTheme="minorHAnsi" w:cstheme="minorHAnsi"/>
                <w:sz w:val="22"/>
                <w:szCs w:val="22"/>
              </w:rPr>
              <w:t>Conţinutul disciplinei este corelat cu necesităţile angajatorilor din domeniul ingineriei civile. În vederea identificării nevoilor şi aşteptărilor angajatorilor din domeniu, pentru stabilirea conţinutului cursului s-a discutat cu alte cadre didactice din cadrul facultăţii şi cu reprezentanţi ai asociaţiilor profesionale. Conţinutul şi complexitatea noţiunilor predate se corelează permanent cu cele ale disciplinelor înrudite din planul de învăţământ şi se adaptează evoluţiei cunoştinţelor necesare domeniului studiilor de licenţă.</w:t>
            </w:r>
          </w:p>
        </w:tc>
      </w:tr>
    </w:tbl>
    <w:p w:rsidRPr="00150A51" w:rsidR="00851507" w:rsidP="000414E2" w:rsidRDefault="00851507" w14:paraId="09BD62F1" w14:textId="77777777">
      <w:pPr>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595"/>
        <w:gridCol w:w="2319"/>
        <w:gridCol w:w="3266"/>
        <w:gridCol w:w="1427"/>
      </w:tblGrid>
      <w:tr w:rsidRPr="00150A51" w:rsidR="003773FF" w:rsidTr="228DE0DC" w14:paraId="70170ECE" w14:textId="77777777">
        <w:trPr>
          <w:trHeight w:val="528"/>
        </w:trPr>
        <w:tc>
          <w:tcPr>
            <w:tcW w:w="2333" w:type="dxa"/>
            <w:shd w:val="clear" w:color="auto" w:fill="FFFFFF" w:themeFill="background1"/>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2565" w:type="dxa"/>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0414E2" w14:paraId="0116360D" w14:textId="77777777">
        <w:trPr>
          <w:trHeight w:val="355"/>
        </w:trPr>
        <w:tc>
          <w:tcPr>
            <w:tcW w:w="2333" w:type="dxa"/>
            <w:shd w:val="clear" w:color="auto" w:fill="FFFFFF" w:themeFill="background1"/>
            <w:vAlign w:val="center"/>
          </w:tcPr>
          <w:p w:rsidRPr="00150A51" w:rsidR="00BB331A" w:rsidP="00D22B64" w:rsidRDefault="004D433B" w14:paraId="75631F91" w14:textId="2486D9C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tc>
        <w:tc>
          <w:tcPr>
            <w:tcW w:w="2565" w:type="dxa"/>
            <w:shd w:val="clear" w:color="auto" w:fill="E0E0E0"/>
            <w:vAlign w:val="center"/>
          </w:tcPr>
          <w:p w:rsidRPr="00150A51" w:rsidR="004D433B" w:rsidP="00D22B64" w:rsidRDefault="004D433B" w14:paraId="76BF02BF" w14:textId="77777777">
            <w:pPr>
              <w:autoSpaceDE w:val="0"/>
              <w:autoSpaceDN w:val="0"/>
              <w:adjustRightInd w:val="0"/>
              <w:spacing w:line="276" w:lineRule="auto"/>
              <w:rPr>
                <w:rFonts w:asciiTheme="minorHAnsi" w:hAnsiTheme="minorHAnsi" w:cstheme="minorHAnsi"/>
                <w:sz w:val="22"/>
                <w:szCs w:val="22"/>
              </w:rPr>
            </w:pPr>
          </w:p>
        </w:tc>
        <w:tc>
          <w:tcPr>
            <w:tcW w:w="3297" w:type="dxa"/>
            <w:shd w:val="clear" w:color="auto" w:fill="FFFFFF" w:themeFill="background1"/>
            <w:vAlign w:val="center"/>
          </w:tcPr>
          <w:p w:rsidRPr="00150A51" w:rsidR="004D433B" w:rsidP="00D22B64" w:rsidRDefault="004D433B" w14:paraId="18D94A02" w14:textId="77777777">
            <w:pPr>
              <w:autoSpaceDE w:val="0"/>
              <w:autoSpaceDN w:val="0"/>
              <w:adjustRightInd w:val="0"/>
              <w:spacing w:line="276" w:lineRule="auto"/>
              <w:rPr>
                <w:rFonts w:asciiTheme="minorHAnsi" w:hAnsiTheme="minorHAnsi" w:cstheme="minorHAnsi"/>
                <w:sz w:val="22"/>
                <w:szCs w:val="22"/>
              </w:rPr>
            </w:pPr>
          </w:p>
        </w:tc>
        <w:tc>
          <w:tcPr>
            <w:tcW w:w="1412" w:type="dxa"/>
            <w:shd w:val="clear" w:color="auto" w:fill="FFFFFF" w:themeFill="background1"/>
            <w:vAlign w:val="center"/>
          </w:tcPr>
          <w:p w:rsidRPr="00150A51" w:rsidR="004D433B" w:rsidP="00D22B64" w:rsidRDefault="004D433B" w14:paraId="62F8E280" w14:textId="77777777">
            <w:pPr>
              <w:shd w:val="clear" w:color="auto" w:fill="FFFFFF"/>
              <w:autoSpaceDE w:val="0"/>
              <w:autoSpaceDN w:val="0"/>
              <w:adjustRightInd w:val="0"/>
              <w:spacing w:line="276" w:lineRule="auto"/>
              <w:rPr>
                <w:rFonts w:asciiTheme="minorHAnsi" w:hAnsiTheme="minorHAnsi" w:cstheme="minorHAnsi"/>
                <w:sz w:val="22"/>
                <w:szCs w:val="22"/>
              </w:rPr>
            </w:pPr>
          </w:p>
        </w:tc>
      </w:tr>
      <w:tr w:rsidRPr="00150A51" w:rsidR="00290CBA" w:rsidTr="00290CBA" w14:paraId="5757A949" w14:textId="77777777">
        <w:trPr>
          <w:trHeight w:val="306"/>
        </w:trPr>
        <w:tc>
          <w:tcPr>
            <w:tcW w:w="2333" w:type="dxa"/>
            <w:vMerge w:val="restart"/>
            <w:shd w:val="clear" w:color="auto" w:fill="FFFFFF" w:themeFill="background1"/>
            <w:vAlign w:val="center"/>
          </w:tcPr>
          <w:p w:rsidRPr="00150A51" w:rsidR="00290CBA" w:rsidP="00D22B64" w:rsidRDefault="00290CBA"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11.5 Seminar/Laborator /Proiect / practică</w:t>
            </w:r>
          </w:p>
        </w:tc>
        <w:tc>
          <w:tcPr>
            <w:tcW w:w="2565" w:type="dxa"/>
            <w:shd w:val="clear" w:color="auto" w:fill="E0E0E0"/>
            <w:vAlign w:val="center"/>
          </w:tcPr>
          <w:p w:rsidRPr="000414E2" w:rsidR="00290CBA" w:rsidP="000414E2" w:rsidRDefault="00290CBA" w14:paraId="23CF876E" w14:textId="70D63D73">
            <w:pPr>
              <w:autoSpaceDE w:val="0"/>
              <w:autoSpaceDN w:val="0"/>
              <w:adjustRightInd w:val="0"/>
              <w:jc w:val="both"/>
              <w:rPr>
                <w:rFonts w:asciiTheme="minorHAnsi" w:hAnsiTheme="minorHAnsi" w:cstheme="minorHAnsi"/>
                <w:b/>
                <w:bCs/>
                <w:spacing w:val="-4"/>
                <w:sz w:val="22"/>
                <w:szCs w:val="22"/>
              </w:rPr>
            </w:pPr>
            <w:r w:rsidRPr="000414E2">
              <w:rPr>
                <w:rFonts w:ascii="Calibri" w:hAnsi="Calibri" w:cs="Calibri"/>
                <w:spacing w:val="-4"/>
                <w:sz w:val="22"/>
                <w:szCs w:val="22"/>
              </w:rPr>
              <w:t>Lucrările realizate pe parcursul semestrului vor fi incluse într-un album de piese desenate. Lucrarea de sinteză va fi corectată.</w:t>
            </w:r>
          </w:p>
        </w:tc>
        <w:tc>
          <w:tcPr>
            <w:tcW w:w="3297" w:type="dxa"/>
            <w:shd w:val="clear" w:color="auto" w:fill="FFFFFF" w:themeFill="background1"/>
            <w:vAlign w:val="center"/>
          </w:tcPr>
          <w:p w:rsidRPr="00150A51" w:rsidR="00290CBA" w:rsidP="00D22B64" w:rsidRDefault="004144F6" w14:paraId="6B8B5017" w14:textId="382F7B5C">
            <w:pPr>
              <w:shd w:val="clear" w:color="auto" w:fill="FFFFFF"/>
              <w:autoSpaceDE w:val="0"/>
              <w:autoSpaceDN w:val="0"/>
              <w:adjustRightInd w:val="0"/>
              <w:spacing w:line="276" w:lineRule="auto"/>
              <w:rPr>
                <w:rFonts w:asciiTheme="minorHAnsi" w:hAnsiTheme="minorHAnsi" w:cstheme="minorHAnsi"/>
                <w:sz w:val="22"/>
                <w:szCs w:val="22"/>
              </w:rPr>
            </w:pPr>
            <w:r w:rsidRPr="006400A2">
              <w:rPr>
                <w:rFonts w:ascii="Calibri" w:hAnsi="Calibri" w:cs="Calibri"/>
                <w:sz w:val="22"/>
                <w:szCs w:val="22"/>
                <w:lang w:val="en-US"/>
              </w:rPr>
              <w:t xml:space="preserve">Proba </w:t>
            </w:r>
            <w:proofErr w:type="spellStart"/>
            <w:r>
              <w:rPr>
                <w:rFonts w:ascii="Calibri" w:hAnsi="Calibri" w:cs="Calibri"/>
                <w:sz w:val="22"/>
                <w:szCs w:val="22"/>
                <w:lang w:val="en-US"/>
              </w:rPr>
              <w:t>grafică</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pentru</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lucrarea</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sinteză</w:t>
            </w:r>
            <w:proofErr w:type="spellEnd"/>
            <w:r>
              <w:rPr>
                <w:rFonts w:ascii="Calibri" w:hAnsi="Calibri" w:cs="Calibri"/>
                <w:sz w:val="22"/>
                <w:szCs w:val="22"/>
                <w:lang w:val="en-US"/>
              </w:rPr>
              <w:t xml:space="preserve"> – </w:t>
            </w:r>
            <w:proofErr w:type="spellStart"/>
            <w:r>
              <w:rPr>
                <w:rFonts w:ascii="Calibri" w:hAnsi="Calibri" w:cs="Calibri"/>
                <w:sz w:val="22"/>
                <w:szCs w:val="22"/>
                <w:lang w:val="en-US"/>
              </w:rPr>
              <w:t>durata</w:t>
            </w:r>
            <w:proofErr w:type="spellEnd"/>
            <w:r>
              <w:rPr>
                <w:rFonts w:ascii="Calibri" w:hAnsi="Calibri" w:cs="Calibri"/>
                <w:sz w:val="22"/>
                <w:szCs w:val="22"/>
                <w:lang w:val="en-US"/>
              </w:rPr>
              <w:t xml:space="preserve"> 3</w:t>
            </w:r>
            <w:r w:rsidRPr="006400A2">
              <w:rPr>
                <w:rFonts w:ascii="Calibri" w:hAnsi="Calibri" w:cs="Calibri"/>
                <w:sz w:val="22"/>
                <w:szCs w:val="22"/>
                <w:lang w:val="en-US"/>
              </w:rPr>
              <w:t xml:space="preserve"> ore</w:t>
            </w:r>
          </w:p>
        </w:tc>
        <w:tc>
          <w:tcPr>
            <w:tcW w:w="1412" w:type="dxa"/>
            <w:shd w:val="clear" w:color="auto" w:fill="FFFFFF" w:themeFill="background1"/>
            <w:vAlign w:val="center"/>
          </w:tcPr>
          <w:p w:rsidRPr="00150A51" w:rsidR="00290CBA" w:rsidP="00792BF6" w:rsidRDefault="004144F6" w14:paraId="5A8C66FC" w14:textId="13D2689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50%</w:t>
            </w:r>
          </w:p>
        </w:tc>
      </w:tr>
      <w:tr w:rsidRPr="00150A51" w:rsidR="00290CBA" w:rsidTr="00290CBA" w14:paraId="23C918E2" w14:textId="77777777">
        <w:trPr>
          <w:trHeight w:val="306"/>
        </w:trPr>
        <w:tc>
          <w:tcPr>
            <w:tcW w:w="2333" w:type="dxa"/>
            <w:vMerge/>
            <w:shd w:val="clear" w:color="auto" w:fill="FFFFFF" w:themeFill="background1"/>
            <w:vAlign w:val="center"/>
          </w:tcPr>
          <w:p w:rsidRPr="00150A51" w:rsidR="00290CBA" w:rsidP="00D22B64" w:rsidRDefault="00290CBA" w14:paraId="22641D9C"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0414E2" w:rsidR="00290CBA" w:rsidP="000414E2" w:rsidRDefault="00290CBA" w14:paraId="75D09B7F" w14:textId="0434FF0A">
            <w:pPr>
              <w:autoSpaceDE w:val="0"/>
              <w:autoSpaceDN w:val="0"/>
              <w:adjustRightInd w:val="0"/>
              <w:jc w:val="both"/>
              <w:rPr>
                <w:rFonts w:asciiTheme="minorHAnsi" w:hAnsiTheme="minorHAnsi" w:cstheme="minorHAnsi"/>
                <w:b/>
                <w:bCs/>
                <w:spacing w:val="-6"/>
                <w:sz w:val="22"/>
                <w:szCs w:val="22"/>
              </w:rPr>
            </w:pPr>
            <w:r w:rsidRPr="000414E2">
              <w:rPr>
                <w:rFonts w:ascii="Calibri" w:hAnsi="Calibri" w:cs="Calibri"/>
                <w:spacing w:val="-6"/>
                <w:sz w:val="22"/>
                <w:szCs w:val="22"/>
              </w:rPr>
              <w:t>Colocviul constă în rezolvarea unor aplicații strâns legate de lucrările rezolvate pe parcursul semestrului. Fiecare subiect trebuie rezolvat în proporție de cel puțin 50%.</w:t>
            </w:r>
          </w:p>
        </w:tc>
        <w:tc>
          <w:tcPr>
            <w:tcW w:w="3297" w:type="dxa"/>
            <w:shd w:val="clear" w:color="auto" w:fill="FFFFFF" w:themeFill="background1"/>
            <w:vAlign w:val="center"/>
          </w:tcPr>
          <w:p w:rsidRPr="00150A51" w:rsidR="00290CBA" w:rsidP="00D22B64" w:rsidRDefault="004144F6" w14:paraId="5EEA4F52" w14:textId="18F23F49">
            <w:pPr>
              <w:shd w:val="clear" w:color="auto" w:fill="FFFFFF"/>
              <w:autoSpaceDE w:val="0"/>
              <w:autoSpaceDN w:val="0"/>
              <w:adjustRightInd w:val="0"/>
              <w:spacing w:line="276" w:lineRule="auto"/>
              <w:rPr>
                <w:rFonts w:asciiTheme="minorHAnsi" w:hAnsiTheme="minorHAnsi" w:cstheme="minorHAnsi"/>
                <w:sz w:val="22"/>
                <w:szCs w:val="22"/>
              </w:rPr>
            </w:pPr>
            <w:r w:rsidRPr="006400A2">
              <w:rPr>
                <w:rFonts w:ascii="Calibri" w:hAnsi="Calibri" w:cs="Calibri"/>
                <w:sz w:val="22"/>
                <w:szCs w:val="22"/>
                <w:lang w:val="en-US"/>
              </w:rPr>
              <w:t xml:space="preserve">Proba </w:t>
            </w:r>
            <w:proofErr w:type="spellStart"/>
            <w:r>
              <w:rPr>
                <w:rFonts w:ascii="Calibri" w:hAnsi="Calibri" w:cs="Calibri"/>
                <w:sz w:val="22"/>
                <w:szCs w:val="22"/>
                <w:lang w:val="en-US"/>
              </w:rPr>
              <w:t>grafică</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pentru</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colocviu</w:t>
            </w:r>
            <w:proofErr w:type="spellEnd"/>
            <w:r>
              <w:rPr>
                <w:rFonts w:ascii="Calibri" w:hAnsi="Calibri" w:cs="Calibri"/>
                <w:sz w:val="22"/>
                <w:szCs w:val="22"/>
                <w:lang w:val="en-US"/>
              </w:rPr>
              <w:t xml:space="preserve"> – </w:t>
            </w:r>
            <w:proofErr w:type="spellStart"/>
            <w:r>
              <w:rPr>
                <w:rFonts w:ascii="Calibri" w:hAnsi="Calibri" w:cs="Calibri"/>
                <w:sz w:val="22"/>
                <w:szCs w:val="22"/>
                <w:lang w:val="en-US"/>
              </w:rPr>
              <w:t>durata</w:t>
            </w:r>
            <w:proofErr w:type="spellEnd"/>
            <w:r>
              <w:rPr>
                <w:rFonts w:ascii="Calibri" w:hAnsi="Calibri" w:cs="Calibri"/>
                <w:sz w:val="22"/>
                <w:szCs w:val="22"/>
                <w:lang w:val="en-US"/>
              </w:rPr>
              <w:t xml:space="preserve"> 3</w:t>
            </w:r>
            <w:r w:rsidRPr="006400A2">
              <w:rPr>
                <w:rFonts w:ascii="Calibri" w:hAnsi="Calibri" w:cs="Calibri"/>
                <w:sz w:val="22"/>
                <w:szCs w:val="22"/>
                <w:lang w:val="en-US"/>
              </w:rPr>
              <w:t xml:space="preserve"> ore</w:t>
            </w:r>
            <w:r w:rsidR="00792BF6">
              <w:rPr>
                <w:rFonts w:ascii="Calibri" w:hAnsi="Calibri" w:cs="Calibri"/>
                <w:sz w:val="22"/>
                <w:szCs w:val="22"/>
                <w:lang w:val="en-US"/>
              </w:rPr>
              <w:t xml:space="preserve"> </w:t>
            </w:r>
          </w:p>
        </w:tc>
        <w:tc>
          <w:tcPr>
            <w:tcW w:w="1412" w:type="dxa"/>
            <w:shd w:val="clear" w:color="auto" w:fill="FFFFFF" w:themeFill="background1"/>
            <w:vAlign w:val="center"/>
          </w:tcPr>
          <w:p w:rsidRPr="00150A51" w:rsidR="00290CBA" w:rsidP="00792BF6" w:rsidRDefault="004144F6" w14:paraId="5DF1E41D" w14:textId="2937A361">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50%</w:t>
            </w:r>
          </w:p>
        </w:tc>
      </w:tr>
      <w:tr w:rsidRPr="00150A51" w:rsidR="00D27F59" w:rsidTr="228DE0DC" w14:paraId="130926DC" w14:textId="77777777">
        <w:trPr>
          <w:trHeight w:val="264"/>
        </w:trPr>
        <w:tc>
          <w:tcPr>
            <w:tcW w:w="9607" w:type="dxa"/>
            <w:gridSpan w:val="4"/>
            <w:shd w:val="clear" w:color="auto" w:fill="FFFFFF" w:themeFill="background1"/>
            <w:vAlign w:val="center"/>
          </w:tcPr>
          <w:p w:rsidR="00200FAD" w:rsidP="00D22B64" w:rsidRDefault="005072F7" w14:paraId="59064A42" w14:textId="19E1CEB8">
            <w:pPr>
              <w:shd w:val="clear" w:color="auto" w:fill="FFFFFF"/>
              <w:autoSpaceDE w:val="0"/>
              <w:autoSpaceDN w:val="0"/>
              <w:adjustRightInd w:val="0"/>
              <w:spacing w:line="276" w:lineRule="auto"/>
              <w:rPr>
                <w:rFonts w:eastAsia="Times New Roman" w:asciiTheme="minorHAnsi" w:hAnsiTheme="minorHAnsi" w:cstheme="minorHAnsi"/>
                <w:sz w:val="22"/>
                <w:szCs w:val="22"/>
                <w:lang w:val="en-US"/>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r w:rsidR="004144F6">
              <w:rPr>
                <w:rFonts w:eastAsia="Times New Roman" w:asciiTheme="minorHAnsi" w:hAnsiTheme="minorHAnsi" w:cstheme="minorHAnsi"/>
                <w:sz w:val="22"/>
                <w:szCs w:val="22"/>
                <w:lang w:val="en-US"/>
              </w:rPr>
              <w:t>:</w:t>
            </w:r>
          </w:p>
          <w:p w:rsidRPr="006400A2" w:rsidR="008C4371" w:rsidP="008C4371" w:rsidRDefault="008C4371" w14:paraId="5FD8491A" w14:textId="77777777">
            <w:pPr>
              <w:jc w:val="both"/>
              <w:rPr>
                <w:rFonts w:ascii="Calibri" w:hAnsi="Calibri" w:cs="Calibri"/>
                <w:b/>
                <w:sz w:val="22"/>
                <w:szCs w:val="22"/>
              </w:rPr>
            </w:pPr>
            <w:r w:rsidRPr="006400A2">
              <w:rPr>
                <w:rFonts w:ascii="Calibri" w:hAnsi="Calibri" w:cs="Calibri"/>
                <w:b/>
                <w:sz w:val="22"/>
                <w:szCs w:val="22"/>
              </w:rPr>
              <w:t xml:space="preserve">a) Condiţia de eligibilitate pentru prezentarea la </w:t>
            </w:r>
            <w:r>
              <w:rPr>
                <w:rFonts w:ascii="Calibri" w:hAnsi="Calibri" w:cs="Calibri"/>
                <w:b/>
                <w:sz w:val="22"/>
                <w:szCs w:val="22"/>
              </w:rPr>
              <w:t>colocviu</w:t>
            </w:r>
            <w:r w:rsidRPr="006400A2">
              <w:rPr>
                <w:rFonts w:ascii="Calibri" w:hAnsi="Calibri" w:cs="Calibri"/>
                <w:b/>
                <w:sz w:val="22"/>
                <w:szCs w:val="22"/>
              </w:rPr>
              <w:t xml:space="preserve">: </w:t>
            </w:r>
          </w:p>
          <w:p w:rsidRPr="006400A2" w:rsidR="008C4371" w:rsidP="008C4371" w:rsidRDefault="008C4371" w14:paraId="0779433D" w14:textId="77777777">
            <w:pPr>
              <w:jc w:val="both"/>
              <w:rPr>
                <w:rFonts w:ascii="Calibri" w:hAnsi="Calibri" w:cs="Calibri"/>
                <w:b/>
                <w:sz w:val="22"/>
                <w:szCs w:val="22"/>
              </w:rPr>
            </w:pPr>
            <w:r w:rsidRPr="006400A2">
              <w:rPr>
                <w:rFonts w:ascii="Calibri" w:hAnsi="Calibri" w:cs="Calibri"/>
                <w:sz w:val="22"/>
                <w:szCs w:val="22"/>
              </w:rPr>
              <w:t xml:space="preserve">     *Nota la lucrări (se înscrie în catalogul electronic): </w:t>
            </w:r>
            <w:r w:rsidRPr="006400A2">
              <w:rPr>
                <w:rFonts w:ascii="Calibri" w:hAnsi="Calibri" w:cs="Calibri"/>
                <w:b/>
                <w:sz w:val="22"/>
                <w:szCs w:val="22"/>
              </w:rPr>
              <w:t>(L): min. 5 (cinci)</w:t>
            </w:r>
          </w:p>
          <w:p w:rsidRPr="006400A2" w:rsidR="008C4371" w:rsidP="008C4371" w:rsidRDefault="008C4371" w14:paraId="52153800" w14:textId="212AF9CB">
            <w:pPr>
              <w:jc w:val="both"/>
              <w:rPr>
                <w:rFonts w:ascii="Calibri" w:hAnsi="Calibri" w:cs="Calibri"/>
                <w:bCs/>
                <w:sz w:val="22"/>
                <w:szCs w:val="22"/>
              </w:rPr>
            </w:pPr>
            <w:r w:rsidRPr="006400A2">
              <w:rPr>
                <w:rFonts w:ascii="Calibri" w:hAnsi="Calibri" w:cs="Calibri"/>
                <w:bCs/>
                <w:sz w:val="22"/>
                <w:szCs w:val="22"/>
              </w:rPr>
              <w:t xml:space="preserve">   **</w:t>
            </w:r>
            <w:r w:rsidRPr="006400A2">
              <w:rPr>
                <w:rFonts w:ascii="Calibri" w:hAnsi="Calibri" w:cs="Calibri"/>
                <w:sz w:val="22"/>
                <w:szCs w:val="22"/>
              </w:rPr>
              <w:t xml:space="preserve"> Este necesar întocmirea unui album de </w:t>
            </w:r>
            <w:r>
              <w:rPr>
                <w:rFonts w:ascii="Calibri" w:hAnsi="Calibri" w:cs="Calibri"/>
                <w:sz w:val="22"/>
                <w:szCs w:val="22"/>
              </w:rPr>
              <w:t>piese desenate</w:t>
            </w:r>
            <w:r w:rsidRPr="006400A2">
              <w:rPr>
                <w:rFonts w:ascii="Calibri" w:hAnsi="Calibri" w:cs="Calibri"/>
                <w:sz w:val="22"/>
                <w:szCs w:val="22"/>
              </w:rPr>
              <w:t xml:space="preserve"> </w:t>
            </w:r>
            <w:r>
              <w:rPr>
                <w:rFonts w:ascii="Calibri" w:hAnsi="Calibri" w:cs="Calibri"/>
                <w:sz w:val="22"/>
                <w:szCs w:val="22"/>
              </w:rPr>
              <w:t>ș</w:t>
            </w:r>
            <w:r w:rsidRPr="006400A2">
              <w:rPr>
                <w:rFonts w:ascii="Calibri" w:hAnsi="Calibri" w:cs="Calibri"/>
                <w:sz w:val="22"/>
                <w:szCs w:val="22"/>
              </w:rPr>
              <w:t>i a unui caiet de schițe cu mâna liberă</w:t>
            </w:r>
            <w:r w:rsidRPr="006400A2">
              <w:rPr>
                <w:rFonts w:ascii="Calibri" w:hAnsi="Calibri" w:cs="Calibri"/>
                <w:bCs/>
                <w:sz w:val="22"/>
                <w:szCs w:val="22"/>
              </w:rPr>
              <w:t>.</w:t>
            </w:r>
          </w:p>
          <w:p w:rsidR="008C4371" w:rsidP="008C4371" w:rsidRDefault="008C4371" w14:paraId="131244B9" w14:textId="77777777">
            <w:pPr>
              <w:jc w:val="both"/>
              <w:rPr>
                <w:rFonts w:ascii="Calibri" w:hAnsi="Calibri" w:cs="Calibri"/>
                <w:b/>
                <w:sz w:val="22"/>
                <w:szCs w:val="22"/>
              </w:rPr>
            </w:pPr>
            <w:r w:rsidRPr="006400A2">
              <w:rPr>
                <w:rFonts w:ascii="Calibri" w:hAnsi="Calibri" w:cs="Calibri"/>
                <w:b/>
                <w:sz w:val="22"/>
                <w:szCs w:val="22"/>
              </w:rPr>
              <w:t xml:space="preserve">(b) Nota la </w:t>
            </w:r>
            <w:r>
              <w:rPr>
                <w:rFonts w:ascii="Calibri" w:hAnsi="Calibri" w:cs="Calibri"/>
                <w:b/>
                <w:sz w:val="22"/>
                <w:szCs w:val="22"/>
              </w:rPr>
              <w:t>colocviu</w:t>
            </w:r>
            <w:r w:rsidRPr="006400A2">
              <w:rPr>
                <w:rFonts w:ascii="Calibri" w:hAnsi="Calibri" w:cs="Calibri"/>
                <w:b/>
                <w:sz w:val="22"/>
                <w:szCs w:val="22"/>
              </w:rPr>
              <w:t xml:space="preserve"> (</w:t>
            </w:r>
            <w:r>
              <w:rPr>
                <w:rFonts w:ascii="Calibri" w:hAnsi="Calibri" w:cs="Calibri"/>
                <w:b/>
                <w:sz w:val="22"/>
                <w:szCs w:val="22"/>
              </w:rPr>
              <w:t>C</w:t>
            </w:r>
            <w:r w:rsidRPr="006400A2">
              <w:rPr>
                <w:rFonts w:ascii="Calibri" w:hAnsi="Calibri" w:cs="Calibri"/>
                <w:b/>
                <w:sz w:val="22"/>
                <w:szCs w:val="22"/>
              </w:rPr>
              <w:t>): min. 5( cinci)</w:t>
            </w:r>
          </w:p>
          <w:tbl>
            <w:tblPr>
              <w:tblW w:w="9600"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635"/>
              <w:gridCol w:w="6965"/>
            </w:tblGrid>
            <w:tr w:rsidRPr="00FA792F" w:rsidR="000414E2" w:rsidTr="00552D43" w14:paraId="1DB8C250" w14:textId="77777777">
              <w:trPr>
                <w:trHeight w:val="539"/>
              </w:trPr>
              <w:tc>
                <w:tcPr>
                  <w:tcW w:w="2635" w:type="dxa"/>
                  <w:tcBorders>
                    <w:top w:val="nil"/>
                    <w:left w:val="nil"/>
                    <w:bottom w:val="nil"/>
                    <w:right w:val="nil"/>
                  </w:tcBorders>
                  <w:hideMark/>
                </w:tcPr>
                <w:p w:rsidRPr="00E16BAA" w:rsidR="000414E2" w:rsidP="000414E2" w:rsidRDefault="000414E2" w14:paraId="077711D8" w14:textId="77777777">
                  <w:pPr>
                    <w:rPr>
                      <w:rFonts w:asciiTheme="minorHAnsi" w:hAnsiTheme="minorHAnsi" w:cstheme="minorHAnsi"/>
                      <w:spacing w:val="-8"/>
                      <w:sz w:val="22"/>
                      <w:szCs w:val="22"/>
                    </w:rPr>
                  </w:pPr>
                  <w:r w:rsidRPr="00E16BAA">
                    <w:rPr>
                      <w:rFonts w:asciiTheme="minorHAnsi" w:hAnsiTheme="minorHAnsi" w:cstheme="minorHAnsi"/>
                      <w:spacing w:val="-8"/>
                      <w:sz w:val="22"/>
                      <w:szCs w:val="22"/>
                    </w:rPr>
                    <w:t>Formula de calcul a notei (</w:t>
                  </w:r>
                  <w:r w:rsidRPr="00E16BAA">
                    <w:rPr>
                      <w:rFonts w:asciiTheme="minorHAnsi" w:hAnsiTheme="minorHAnsi" w:cstheme="minorHAnsi"/>
                      <w:b/>
                      <w:bCs/>
                      <w:spacing w:val="-8"/>
                      <w:sz w:val="22"/>
                      <w:szCs w:val="22"/>
                    </w:rPr>
                    <w:t>N</w:t>
                  </w:r>
                  <w:r w:rsidRPr="00E16BAA">
                    <w:rPr>
                      <w:rFonts w:asciiTheme="minorHAnsi" w:hAnsiTheme="minorHAnsi" w:cstheme="minorHAnsi"/>
                      <w:spacing w:val="-8"/>
                      <w:sz w:val="22"/>
                      <w:szCs w:val="22"/>
                    </w:rPr>
                    <w:t>)</w:t>
                  </w:r>
                </w:p>
              </w:tc>
              <w:tc>
                <w:tcPr>
                  <w:tcW w:w="6965" w:type="dxa"/>
                  <w:tcBorders>
                    <w:top w:val="nil"/>
                    <w:left w:val="nil"/>
                    <w:bottom w:val="nil"/>
                    <w:right w:val="nil"/>
                  </w:tcBorders>
                </w:tcPr>
                <w:p w:rsidRPr="006400A2" w:rsidR="000414E2" w:rsidP="000414E2" w:rsidRDefault="000414E2" w14:paraId="5E00BD55" w14:textId="77777777">
                  <w:pPr>
                    <w:jc w:val="both"/>
                    <w:rPr>
                      <w:rFonts w:ascii="Calibri" w:hAnsi="Calibri" w:cs="Calibri"/>
                      <w:b/>
                      <w:sz w:val="22"/>
                      <w:szCs w:val="22"/>
                    </w:rPr>
                  </w:pPr>
                  <w:r w:rsidRPr="006400A2">
                    <w:rPr>
                      <w:rFonts w:ascii="Calibri" w:hAnsi="Calibri" w:cs="Calibri"/>
                      <w:b/>
                      <w:sz w:val="22"/>
                      <w:szCs w:val="22"/>
                    </w:rPr>
                    <w:t>N= [</w:t>
                  </w:r>
                  <w:r>
                    <w:rPr>
                      <w:rFonts w:ascii="Calibri" w:hAnsi="Calibri" w:cs="Calibri"/>
                      <w:b/>
                      <w:sz w:val="22"/>
                      <w:szCs w:val="22"/>
                    </w:rPr>
                    <w:t>1</w:t>
                  </w:r>
                  <w:r w:rsidRPr="006400A2">
                    <w:rPr>
                      <w:rFonts w:ascii="Calibri" w:hAnsi="Calibri" w:cs="Calibri"/>
                      <w:b/>
                      <w:sz w:val="22"/>
                      <w:szCs w:val="22"/>
                    </w:rPr>
                    <w:t>(</w:t>
                  </w:r>
                  <w:r>
                    <w:rPr>
                      <w:rFonts w:ascii="Calibri" w:hAnsi="Calibri" w:cs="Calibri"/>
                      <w:b/>
                      <w:sz w:val="22"/>
                      <w:szCs w:val="22"/>
                    </w:rPr>
                    <w:t>C</w:t>
                  </w:r>
                  <w:r w:rsidRPr="006400A2">
                    <w:rPr>
                      <w:rFonts w:ascii="Calibri" w:hAnsi="Calibri" w:cs="Calibri"/>
                      <w:b/>
                      <w:sz w:val="22"/>
                      <w:szCs w:val="22"/>
                    </w:rPr>
                    <w:t xml:space="preserve">) + </w:t>
                  </w:r>
                  <w:r>
                    <w:rPr>
                      <w:rFonts w:ascii="Calibri" w:hAnsi="Calibri" w:cs="Calibri"/>
                      <w:b/>
                      <w:sz w:val="22"/>
                      <w:szCs w:val="22"/>
                    </w:rPr>
                    <w:t>1</w:t>
                  </w:r>
                  <w:r w:rsidRPr="006400A2">
                    <w:rPr>
                      <w:rFonts w:ascii="Calibri" w:hAnsi="Calibri" w:cs="Calibri"/>
                      <w:b/>
                      <w:sz w:val="22"/>
                      <w:szCs w:val="22"/>
                    </w:rPr>
                    <w:t>(L)]</w:t>
                  </w:r>
                  <w:r>
                    <w:rPr>
                      <w:rFonts w:ascii="Calibri" w:hAnsi="Calibri" w:cs="Calibri"/>
                      <w:b/>
                      <w:sz w:val="22"/>
                      <w:szCs w:val="22"/>
                    </w:rPr>
                    <w:t>/2</w:t>
                  </w:r>
                </w:p>
                <w:p w:rsidRPr="00E16BAA" w:rsidR="000414E2" w:rsidP="000414E2" w:rsidRDefault="000414E2" w14:paraId="1FAC49BE" w14:textId="234A0ACC">
                  <w:pPr>
                    <w:jc w:val="both"/>
                    <w:rPr>
                      <w:rFonts w:asciiTheme="minorHAnsi" w:hAnsiTheme="minorHAnsi" w:cstheme="minorHAnsi"/>
                      <w:sz w:val="22"/>
                      <w:szCs w:val="22"/>
                    </w:rPr>
                  </w:pPr>
                  <w:r w:rsidRPr="00E16BAA">
                    <w:rPr>
                      <w:rFonts w:asciiTheme="minorHAnsi" w:hAnsiTheme="minorHAnsi" w:cstheme="minorHAnsi"/>
                      <w:sz w:val="22"/>
                      <w:szCs w:val="22"/>
                    </w:rPr>
                    <w:t xml:space="preserve">Condiţia de promovare/de obţinere a creditelor: </w:t>
                  </w:r>
                  <w:r w:rsidRPr="00E16BAA">
                    <w:rPr>
                      <w:rFonts w:asciiTheme="minorHAnsi" w:hAnsiTheme="minorHAnsi" w:cstheme="minorHAnsi"/>
                      <w:b/>
                      <w:bCs/>
                      <w:sz w:val="22"/>
                      <w:szCs w:val="22"/>
                    </w:rPr>
                    <w:t>N ≥ 5</w:t>
                  </w:r>
                  <w:r w:rsidRPr="00E16BAA">
                    <w:rPr>
                      <w:rFonts w:asciiTheme="minorHAnsi" w:hAnsiTheme="minorHAnsi" w:cstheme="minorHAnsi"/>
                      <w:sz w:val="22"/>
                      <w:szCs w:val="22"/>
                    </w:rPr>
                    <w:t xml:space="preserve">, dacă </w:t>
                  </w:r>
                  <w:r w:rsidR="00F20FD2">
                    <w:rPr>
                      <w:rFonts w:asciiTheme="minorHAnsi" w:hAnsiTheme="minorHAnsi" w:cstheme="minorHAnsi"/>
                      <w:b/>
                      <w:bCs/>
                      <w:sz w:val="22"/>
                      <w:szCs w:val="22"/>
                    </w:rPr>
                    <w:t>C</w:t>
                  </w:r>
                  <w:r w:rsidRPr="00E16BAA">
                    <w:rPr>
                      <w:rFonts w:asciiTheme="minorHAnsi" w:hAnsiTheme="minorHAnsi" w:cstheme="minorHAnsi"/>
                      <w:b/>
                      <w:bCs/>
                      <w:sz w:val="22"/>
                      <w:szCs w:val="22"/>
                    </w:rPr>
                    <w:t xml:space="preserve"> ≥ 5</w:t>
                  </w:r>
                  <w:r w:rsidRPr="00E16BAA">
                    <w:rPr>
                      <w:rFonts w:asciiTheme="minorHAnsi" w:hAnsiTheme="minorHAnsi" w:cstheme="minorHAnsi"/>
                      <w:sz w:val="22"/>
                      <w:szCs w:val="22"/>
                    </w:rPr>
                    <w:t xml:space="preserve"> și </w:t>
                  </w:r>
                  <w:r w:rsidRPr="00E16BAA">
                    <w:rPr>
                      <w:rFonts w:asciiTheme="minorHAnsi" w:hAnsiTheme="minorHAnsi" w:cstheme="minorHAnsi"/>
                      <w:b/>
                      <w:bCs/>
                      <w:sz w:val="22"/>
                      <w:szCs w:val="22"/>
                    </w:rPr>
                    <w:t>L ≥ 5</w:t>
                  </w:r>
                  <w:r w:rsidRPr="00E16BAA">
                    <w:rPr>
                      <w:rFonts w:asciiTheme="minorHAnsi" w:hAnsiTheme="minorHAnsi" w:cstheme="minorHAnsi"/>
                      <w:sz w:val="22"/>
                      <w:szCs w:val="22"/>
                    </w:rPr>
                    <w:t>.</w:t>
                  </w:r>
                </w:p>
                <w:p w:rsidRPr="00FA792F" w:rsidR="000414E2" w:rsidP="000414E2" w:rsidRDefault="000414E2" w14:paraId="2F95B7CB" w14:textId="77777777">
                  <w:pPr>
                    <w:jc w:val="both"/>
                    <w:rPr>
                      <w:rFonts w:asciiTheme="minorHAnsi" w:hAnsiTheme="minorHAnsi" w:cstheme="minorHAnsi"/>
                      <w:sz w:val="22"/>
                      <w:szCs w:val="22"/>
                    </w:rPr>
                  </w:pPr>
                  <w:r w:rsidRPr="00E16BAA">
                    <w:rPr>
                      <w:rFonts w:asciiTheme="minorHAnsi" w:hAnsiTheme="minorHAnsi" w:cstheme="minorHAnsi"/>
                      <w:sz w:val="22"/>
                      <w:szCs w:val="22"/>
                    </w:rPr>
                    <w:t>OBS: La stabilirea notei finale se va ţine seama şi de implicarea studentului pe parcursul semestrului: participarea la dezbateri, frecvenţă, executarea de machete etc</w:t>
                  </w:r>
                </w:p>
              </w:tc>
            </w:tr>
          </w:tbl>
          <w:p w:rsidRPr="008C4371" w:rsidR="00BB331A" w:rsidP="008C4371" w:rsidRDefault="00BB331A" w14:paraId="615B9FAA" w14:textId="6B34722C">
            <w:pPr>
              <w:shd w:val="clear" w:color="auto" w:fill="FFFFFF"/>
              <w:autoSpaceDE w:val="0"/>
              <w:autoSpaceDN w:val="0"/>
              <w:adjustRightInd w:val="0"/>
              <w:rPr>
                <w:rFonts w:eastAsia="Times New Roman" w:asciiTheme="minorHAnsi" w:hAnsiTheme="minorHAnsi" w:cstheme="minorHAnsi"/>
                <w:sz w:val="22"/>
                <w:szCs w:val="22"/>
                <w:lang w:val="en-US"/>
              </w:rPr>
            </w:pP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bookmarkStart w:name="_Hlk219639237" w:id="0"/>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000414E2" w14:paraId="68266EB4" w14:textId="77777777">
        <w:tc>
          <w:tcPr>
            <w:tcW w:w="973" w:type="pct"/>
            <w:tcBorders>
              <w:top w:val="single" w:color="auto" w:sz="12" w:space="0"/>
              <w:left w:val="single" w:color="auto" w:sz="12" w:space="0"/>
              <w:bottom w:val="nil"/>
              <w:right w:val="single" w:color="auto" w:sz="6" w:space="0"/>
            </w:tcBorders>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auto" w:sz="12" w:space="0"/>
              <w:left w:val="single" w:color="auto" w:sz="6" w:space="0"/>
              <w:bottom w:val="dotted" w:color="808080" w:themeColor="background1" w:themeShade="80" w:sz="4" w:space="0"/>
              <w:right w:val="single" w:color="auto" w:sz="6" w:space="0"/>
            </w:tcBorders>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auto" w:sz="12" w:space="0"/>
              <w:left w:val="single" w:color="auto" w:sz="6" w:space="0"/>
              <w:bottom w:val="dotted" w:color="808080" w:themeColor="background1" w:themeShade="80" w:sz="4" w:space="0"/>
              <w:right w:val="single" w:color="auto" w:sz="6" w:space="0"/>
            </w:tcBorders>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auto" w:sz="12" w:space="0"/>
              <w:left w:val="single" w:color="auto" w:sz="6" w:space="0"/>
              <w:bottom w:val="dotted" w:color="808080" w:themeColor="background1" w:themeShade="80" w:sz="4" w:space="0"/>
              <w:right w:val="single" w:color="auto" w:sz="12" w:space="0"/>
            </w:tcBorders>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000414E2" w14:paraId="3F411050" w14:textId="77777777">
        <w:trPr>
          <w:trHeight w:val="397"/>
        </w:trPr>
        <w:tc>
          <w:tcPr>
            <w:tcW w:w="973" w:type="pct"/>
            <w:tcBorders>
              <w:top w:val="nil"/>
              <w:left w:val="single" w:color="auto" w:sz="12" w:space="0"/>
              <w:bottom w:val="nil"/>
              <w:right w:val="single" w:color="auto" w:sz="6" w:space="0"/>
            </w:tcBorders>
          </w:tcPr>
          <w:p w:rsidRPr="00150A51"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12</w:t>
            </w:r>
            <w:r w:rsidRPr="00150A51" w:rsidR="00DF6F1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828" w:type="pct"/>
            <w:tcBorders>
              <w:top w:val="dotted" w:color="808080" w:themeColor="background1" w:themeShade="80" w:sz="4" w:space="0"/>
              <w:left w:val="single" w:color="auto" w:sz="6" w:space="0"/>
              <w:bottom w:val="dotted" w:color="808080" w:themeColor="background1" w:themeShade="80" w:sz="4" w:space="0"/>
              <w:right w:val="single" w:color="auto" w:sz="6" w:space="0"/>
            </w:tcBorders>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single" w:color="auto" w:sz="6" w:space="0"/>
              <w:bottom w:val="dotted" w:color="808080" w:themeColor="background1" w:themeShade="80" w:sz="4" w:space="0"/>
              <w:right w:val="single" w:color="auto" w:sz="6" w:space="0"/>
            </w:tcBorders>
            <w:vAlign w:val="center"/>
          </w:tcPr>
          <w:p w:rsidRPr="00150A51" w:rsidR="00DF6F11" w:rsidP="00D22B64" w:rsidRDefault="008C4371" w14:paraId="409C888C" w14:textId="30157AED">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w:t>
            </w:r>
          </w:p>
        </w:tc>
        <w:tc>
          <w:tcPr>
            <w:tcW w:w="954" w:type="pct"/>
            <w:tcBorders>
              <w:top w:val="dotted" w:color="808080" w:themeColor="background1" w:themeShade="80" w:sz="4" w:space="0"/>
              <w:left w:val="single" w:color="auto" w:sz="6" w:space="0"/>
              <w:bottom w:val="dotted" w:color="808080" w:themeColor="background1" w:themeShade="80" w:sz="4" w:space="0"/>
              <w:right w:val="single" w:color="auto" w:sz="12" w:space="0"/>
            </w:tcBorders>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000414E2" w14:paraId="7FFEA630" w14:textId="77777777">
        <w:trPr>
          <w:trHeight w:val="397"/>
        </w:trPr>
        <w:tc>
          <w:tcPr>
            <w:tcW w:w="973" w:type="pct"/>
            <w:tcBorders>
              <w:top w:val="nil"/>
              <w:left w:val="single" w:color="auto" w:sz="12" w:space="0"/>
              <w:bottom w:val="nil"/>
              <w:right w:val="single" w:color="auto" w:sz="6" w:space="0"/>
            </w:tcBorders>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single" w:color="auto" w:sz="6" w:space="0"/>
              <w:bottom w:val="single" w:color="000000" w:themeColor="text1" w:sz="12" w:space="0"/>
              <w:right w:val="single" w:color="auto" w:sz="6" w:space="0"/>
            </w:tcBorders>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single" w:color="auto" w:sz="6" w:space="0"/>
              <w:bottom w:val="dotted" w:color="808080" w:themeColor="background1" w:themeShade="80" w:sz="4" w:space="0"/>
              <w:right w:val="single" w:color="auto" w:sz="6" w:space="0"/>
            </w:tcBorders>
            <w:vAlign w:val="center"/>
          </w:tcPr>
          <w:p w:rsidRPr="00150A51" w:rsidR="00DF6F11" w:rsidP="00D22B64" w:rsidRDefault="008C4371" w14:paraId="641367F1" w14:textId="6E765D87">
            <w:pPr>
              <w:keepNext/>
              <w:keepLines/>
              <w:spacing w:line="276" w:lineRule="auto"/>
              <w:rPr>
                <w:rFonts w:asciiTheme="minorHAnsi" w:hAnsiTheme="minorHAnsi" w:cstheme="minorHAnsi"/>
                <w:sz w:val="22"/>
                <w:szCs w:val="22"/>
                <w:lang w:eastAsia="en-US"/>
              </w:rPr>
            </w:pPr>
            <w:r w:rsidRPr="00A14502">
              <w:rPr>
                <w:rFonts w:eastAsia="Times New Roman" w:cs="Calibri"/>
                <w:sz w:val="22"/>
                <w:szCs w:val="22"/>
                <w:lang w:val="it-IT"/>
              </w:rPr>
              <w:t>Ș.l. dr. ing. Claudia PONDICHI-ALB</w:t>
            </w:r>
          </w:p>
        </w:tc>
        <w:tc>
          <w:tcPr>
            <w:tcW w:w="954" w:type="pct"/>
            <w:tcBorders>
              <w:top w:val="dotted" w:color="808080" w:themeColor="background1" w:themeShade="80" w:sz="4" w:space="0"/>
              <w:left w:val="single" w:color="auto" w:sz="6" w:space="0"/>
              <w:bottom w:val="dotted" w:color="808080" w:themeColor="background1" w:themeShade="80" w:sz="4" w:space="0"/>
              <w:right w:val="single" w:color="auto" w:sz="12" w:space="0"/>
            </w:tcBorders>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000414E2" w14:paraId="445FB660" w14:textId="77777777">
        <w:trPr>
          <w:trHeight w:val="397"/>
        </w:trPr>
        <w:tc>
          <w:tcPr>
            <w:tcW w:w="973" w:type="pct"/>
            <w:tcBorders>
              <w:top w:val="nil"/>
              <w:left w:val="single" w:color="auto" w:sz="12" w:space="0"/>
              <w:bottom w:val="nil"/>
              <w:right w:val="single" w:color="auto" w:sz="6" w:space="0"/>
            </w:tcBorders>
          </w:tcPr>
          <w:p w:rsidRPr="00150A51" w:rsidR="00DF6F11" w:rsidP="00D22B64" w:rsidRDefault="00DF6F11" w14:paraId="673A6BDB" w14:textId="77777777">
            <w:pPr>
              <w:keepNext/>
              <w:keepLines/>
              <w:spacing w:line="276" w:lineRule="auto"/>
              <w:rPr>
                <w:rFonts w:asciiTheme="minorHAnsi" w:hAnsiTheme="minorHAnsi" w:cstheme="minorHAnsi"/>
                <w:sz w:val="22"/>
                <w:szCs w:val="22"/>
                <w:lang w:eastAsia="en-US"/>
              </w:rPr>
            </w:pPr>
          </w:p>
        </w:tc>
        <w:tc>
          <w:tcPr>
            <w:tcW w:w="828" w:type="pct"/>
            <w:vMerge/>
            <w:tcBorders>
              <w:left w:val="single" w:color="auto" w:sz="6" w:space="0"/>
              <w:bottom w:val="single" w:color="000000" w:themeColor="text1" w:sz="12" w:space="0"/>
              <w:right w:val="single" w:color="auto" w:sz="6" w:space="0"/>
            </w:tcBorders>
            <w:vAlign w:val="center"/>
          </w:tcPr>
          <w:p w:rsidRPr="00150A51" w:rsidR="00DF6F11" w:rsidP="00D22B64" w:rsidRDefault="00DF6F11"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single" w:color="auto" w:sz="6" w:space="0"/>
              <w:bottom w:val="dotted" w:color="808080" w:themeColor="background1" w:themeShade="80" w:sz="4" w:space="0"/>
              <w:right w:val="single" w:color="auto" w:sz="6" w:space="0"/>
            </w:tcBorders>
            <w:vAlign w:val="center"/>
          </w:tcPr>
          <w:p w:rsidRPr="008C4371" w:rsidR="00DF6F11" w:rsidP="00D22B64" w:rsidRDefault="008C4371" w14:paraId="49C08560" w14:textId="29A91969">
            <w:pPr>
              <w:keepNext/>
              <w:keepLines/>
              <w:spacing w:line="276" w:lineRule="auto"/>
              <w:rPr>
                <w:rFonts w:asciiTheme="minorHAnsi" w:hAnsiTheme="minorHAnsi" w:cstheme="minorHAnsi"/>
                <w:sz w:val="22"/>
                <w:szCs w:val="22"/>
                <w:lang w:eastAsia="en-US"/>
              </w:rPr>
            </w:pPr>
            <w:r w:rsidRPr="008C4371">
              <w:rPr>
                <w:rFonts w:eastAsia="Times New Roman" w:cs="Calibri"/>
                <w:sz w:val="22"/>
                <w:szCs w:val="22"/>
                <w:lang w:val="it-IT"/>
              </w:rPr>
              <w:t>Ș.l. dr. ing. Alexandra ȚIRIAC</w:t>
            </w:r>
          </w:p>
        </w:tc>
        <w:tc>
          <w:tcPr>
            <w:tcW w:w="954" w:type="pct"/>
            <w:tcBorders>
              <w:top w:val="dotted" w:color="808080" w:themeColor="background1" w:themeShade="80" w:sz="4" w:space="0"/>
              <w:left w:val="single" w:color="auto" w:sz="6" w:space="0"/>
              <w:bottom w:val="dotted" w:color="808080" w:themeColor="background1" w:themeShade="80" w:sz="4" w:space="0"/>
              <w:right w:val="single" w:color="auto" w:sz="12" w:space="0"/>
            </w:tcBorders>
            <w:vAlign w:val="center"/>
          </w:tcPr>
          <w:p w:rsidRPr="00150A51" w:rsidR="00DF6F11" w:rsidP="00D22B64" w:rsidRDefault="00DF6F11" w14:paraId="79C98E29" w14:textId="77777777">
            <w:pPr>
              <w:keepNext/>
              <w:keepLines/>
              <w:spacing w:line="276" w:lineRule="auto"/>
              <w:rPr>
                <w:rFonts w:asciiTheme="minorHAnsi" w:hAnsiTheme="minorHAnsi" w:cstheme="minorHAnsi"/>
                <w:sz w:val="22"/>
                <w:szCs w:val="22"/>
                <w:lang w:eastAsia="en-US"/>
              </w:rPr>
            </w:pPr>
          </w:p>
        </w:tc>
      </w:tr>
      <w:tr w:rsidRPr="00150A51" w:rsidR="00D22B64" w:rsidTr="000414E2" w14:paraId="2A36100C" w14:textId="77777777">
        <w:trPr>
          <w:trHeight w:val="397"/>
        </w:trPr>
        <w:tc>
          <w:tcPr>
            <w:tcW w:w="973" w:type="pct"/>
            <w:tcBorders>
              <w:top w:val="nil"/>
              <w:left w:val="single" w:color="auto" w:sz="12" w:space="0"/>
              <w:bottom w:val="single" w:color="auto" w:sz="12" w:space="0"/>
              <w:right w:val="single" w:color="auto" w:sz="6" w:space="0"/>
            </w:tcBorders>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left w:val="single" w:color="auto" w:sz="6" w:space="0"/>
              <w:bottom w:val="single" w:color="auto" w:sz="12" w:space="0"/>
              <w:right w:val="single" w:color="auto" w:sz="6" w:space="0"/>
            </w:tcBorders>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single" w:color="auto" w:sz="6" w:space="0"/>
              <w:bottom w:val="single" w:color="auto" w:sz="12" w:space="0"/>
              <w:right w:val="single" w:color="auto" w:sz="6" w:space="0"/>
            </w:tcBorders>
            <w:vAlign w:val="center"/>
          </w:tcPr>
          <w:p w:rsidRPr="008C4371" w:rsidR="00DF6F11" w:rsidP="00D22B64" w:rsidRDefault="008C4371" w14:paraId="080AAE51" w14:textId="2BEEFDC1">
            <w:pPr>
              <w:keepNext/>
              <w:keepLines/>
              <w:spacing w:line="276" w:lineRule="auto"/>
              <w:rPr>
                <w:rFonts w:asciiTheme="minorHAnsi" w:hAnsiTheme="minorHAnsi" w:cstheme="minorHAnsi"/>
                <w:sz w:val="22"/>
                <w:szCs w:val="22"/>
                <w:lang w:eastAsia="en-US"/>
              </w:rPr>
            </w:pPr>
            <w:r w:rsidRPr="008C4371">
              <w:rPr>
                <w:rFonts w:eastAsia="Times New Roman" w:cs="Calibri"/>
                <w:sz w:val="22"/>
                <w:szCs w:val="22"/>
                <w:lang w:val="en-US" w:eastAsia="en-US"/>
              </w:rPr>
              <w:t xml:space="preserve">Asist. dr. </w:t>
            </w:r>
            <w:proofErr w:type="spellStart"/>
            <w:r w:rsidRPr="008C4371">
              <w:rPr>
                <w:rFonts w:eastAsia="Times New Roman" w:cs="Calibri"/>
                <w:sz w:val="22"/>
                <w:szCs w:val="22"/>
                <w:lang w:val="en-US" w:eastAsia="en-US"/>
              </w:rPr>
              <w:t>ing</w:t>
            </w:r>
            <w:proofErr w:type="spellEnd"/>
            <w:r w:rsidRPr="008C4371">
              <w:rPr>
                <w:rFonts w:eastAsia="Times New Roman" w:cs="Calibri"/>
                <w:sz w:val="22"/>
                <w:szCs w:val="22"/>
                <w:lang w:val="en-US" w:eastAsia="en-US"/>
              </w:rPr>
              <w:t>. Gheorghe BĂRBOS</w:t>
            </w:r>
          </w:p>
        </w:tc>
        <w:tc>
          <w:tcPr>
            <w:tcW w:w="954" w:type="pct"/>
            <w:tcBorders>
              <w:top w:val="dotted" w:color="808080" w:themeColor="background1" w:themeShade="80" w:sz="4" w:space="0"/>
              <w:left w:val="single" w:color="auto" w:sz="6" w:space="0"/>
              <w:bottom w:val="single" w:color="auto" w:sz="12" w:space="0"/>
              <w:right w:val="single" w:color="auto" w:sz="12" w:space="0"/>
            </w:tcBorders>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228DE0DC" w14:paraId="516B075B" w14:textId="77777777">
        <w:trPr>
          <w:trHeight w:val="1373"/>
        </w:trPr>
        <w:tc>
          <w:tcPr>
            <w:tcW w:w="2942" w:type="pct"/>
          </w:tcPr>
          <w:p w:rsidRPr="00150A51"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avizării în Consiliul Departamentului</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16</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rsidRPr="00150A51" w:rsidR="00DF6F11" w:rsidP="00D22B64" w:rsidRDefault="00DF6F11" w14:paraId="27BEEB01" w14:textId="7D582CE1">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Director Departament </w:t>
            </w:r>
            <w:r w:rsidR="008C4371">
              <w:rPr>
                <w:rFonts w:asciiTheme="minorHAnsi" w:hAnsiTheme="minorHAnsi" w:cstheme="minorHAnsi"/>
                <w:sz w:val="22"/>
                <w:szCs w:val="22"/>
                <w:lang w:eastAsia="en-US"/>
              </w:rPr>
              <w:t>C.F.D.P.</w:t>
            </w:r>
          </w:p>
          <w:p w:rsidRPr="00150A51" w:rsidR="00DF6F11" w:rsidP="00D22B64" w:rsidRDefault="008C4371" w14:paraId="1B34BE08" w14:textId="6A3B12EB">
            <w:pPr>
              <w:keepNext/>
              <w:keepLines/>
              <w:spacing w:line="276" w:lineRule="auto"/>
              <w:rPr>
                <w:rFonts w:asciiTheme="minorHAnsi" w:hAnsiTheme="minorHAnsi" w:cstheme="minorHAnsi"/>
                <w:bCs/>
                <w:sz w:val="22"/>
                <w:szCs w:val="22"/>
                <w:lang w:eastAsia="en-US"/>
              </w:rPr>
            </w:pPr>
            <w:r>
              <w:rPr>
                <w:rFonts w:cs="Calibri"/>
                <w:sz w:val="22"/>
                <w:szCs w:val="22"/>
                <w:lang w:val="en-US" w:eastAsia="en-US"/>
              </w:rPr>
              <w:t>Conf</w:t>
            </w:r>
            <w:r w:rsidRPr="00A14502">
              <w:rPr>
                <w:rFonts w:cs="Calibri"/>
                <w:sz w:val="22"/>
                <w:szCs w:val="22"/>
                <w:lang w:val="en-US" w:eastAsia="en-US"/>
              </w:rPr>
              <w:t>.</w:t>
            </w:r>
            <w:r>
              <w:rPr>
                <w:rFonts w:cs="Calibri"/>
                <w:sz w:val="22"/>
                <w:szCs w:val="22"/>
                <w:lang w:val="en-US" w:eastAsia="en-US"/>
              </w:rPr>
              <w:t xml:space="preserve"> </w:t>
            </w:r>
            <w:r w:rsidRPr="00A14502">
              <w:rPr>
                <w:rFonts w:cs="Calibri"/>
                <w:sz w:val="22"/>
                <w:szCs w:val="22"/>
                <w:lang w:val="en-US" w:eastAsia="en-US"/>
              </w:rPr>
              <w:t>dr.</w:t>
            </w:r>
            <w:r>
              <w:rPr>
                <w:rFonts w:cs="Calibri"/>
                <w:sz w:val="22"/>
                <w:szCs w:val="22"/>
                <w:lang w:val="en-US" w:eastAsia="en-US"/>
              </w:rPr>
              <w:t xml:space="preserve"> </w:t>
            </w:r>
            <w:proofErr w:type="spellStart"/>
            <w:r w:rsidRPr="00A14502">
              <w:rPr>
                <w:rFonts w:cs="Calibri"/>
                <w:sz w:val="22"/>
                <w:szCs w:val="22"/>
                <w:lang w:val="en-US" w:eastAsia="en-US"/>
              </w:rPr>
              <w:t>ing</w:t>
            </w:r>
            <w:proofErr w:type="spellEnd"/>
            <w:r w:rsidRPr="00A14502">
              <w:rPr>
                <w:rFonts w:cs="Calibri"/>
                <w:sz w:val="22"/>
                <w:szCs w:val="22"/>
                <w:lang w:val="en-US" w:eastAsia="en-US"/>
              </w:rPr>
              <w:t>. Mihai Liviu DRAGOMIR</w:t>
            </w:r>
          </w:p>
        </w:tc>
      </w:tr>
      <w:tr w:rsidRPr="00150A51" w:rsidR="00D22B64" w:rsidTr="228DE0DC" w14:paraId="546CA1AB" w14:textId="77777777">
        <w:trPr>
          <w:trHeight w:val="1373"/>
        </w:trPr>
        <w:tc>
          <w:tcPr>
            <w:tcW w:w="2942" w:type="pct"/>
          </w:tcPr>
          <w:p w:rsidRPr="00150A51"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21</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Pr="00150A51" w:rsidR="00DF6F11" w:rsidP="228DE0DC" w:rsidRDefault="279F6BF9" w14:paraId="72B2E79F" w14:textId="5776DA1B">
            <w:pPr>
              <w:keepNext/>
              <w:keepLines/>
              <w:spacing w:line="276" w:lineRule="auto"/>
              <w:rPr>
                <w:rFonts w:asciiTheme="minorHAnsi" w:hAnsiTheme="minorHAnsi" w:cstheme="minorBidi"/>
                <w:sz w:val="22"/>
                <w:szCs w:val="22"/>
                <w:lang w:eastAsia="en-US"/>
              </w:rPr>
            </w:pPr>
            <w:r w:rsidRPr="228DE0DC">
              <w:rPr>
                <w:rFonts w:asciiTheme="minorHAnsi" w:hAnsiTheme="minorHAnsi" w:cstheme="minorBidi"/>
                <w:sz w:val="22"/>
                <w:szCs w:val="22"/>
                <w:lang w:eastAsia="en-US"/>
              </w:rPr>
              <w:t>Prof.</w:t>
            </w:r>
            <w:r w:rsidR="000414E2">
              <w:rPr>
                <w:rFonts w:asciiTheme="minorHAnsi" w:hAnsiTheme="minorHAnsi" w:cstheme="minorBidi"/>
                <w:sz w:val="22"/>
                <w:szCs w:val="22"/>
                <w:lang w:eastAsia="en-US"/>
              </w:rPr>
              <w:t xml:space="preserve"> </w:t>
            </w:r>
            <w:r w:rsidRPr="228DE0DC">
              <w:rPr>
                <w:rFonts w:asciiTheme="minorHAnsi" w:hAnsiTheme="minorHAnsi" w:cstheme="minorBidi"/>
                <w:sz w:val="22"/>
                <w:szCs w:val="22"/>
                <w:lang w:eastAsia="en-US"/>
              </w:rPr>
              <w:t>dr.</w:t>
            </w:r>
            <w:r w:rsidR="000414E2">
              <w:rPr>
                <w:rFonts w:asciiTheme="minorHAnsi" w:hAnsiTheme="minorHAnsi" w:cstheme="minorBidi"/>
                <w:sz w:val="22"/>
                <w:szCs w:val="22"/>
                <w:lang w:eastAsia="en-US"/>
              </w:rPr>
              <w:t xml:space="preserve"> </w:t>
            </w:r>
            <w:r w:rsidRPr="228DE0DC">
              <w:rPr>
                <w:rFonts w:asciiTheme="minorHAnsi" w:hAnsiTheme="minorHAnsi" w:cstheme="minorBidi"/>
                <w:sz w:val="22"/>
                <w:szCs w:val="22"/>
                <w:lang w:eastAsia="en-US"/>
              </w:rPr>
              <w:t>ing. Daniela Lucia</w:t>
            </w:r>
            <w:r w:rsidRPr="228DE0DC" w:rsidR="053A08CE">
              <w:rPr>
                <w:rFonts w:asciiTheme="minorHAnsi" w:hAnsiTheme="minorHAnsi" w:cstheme="minorBidi"/>
                <w:sz w:val="22"/>
                <w:szCs w:val="22"/>
                <w:lang w:eastAsia="en-US"/>
              </w:rPr>
              <w:t xml:space="preserve"> MANEA</w:t>
            </w:r>
          </w:p>
        </w:tc>
      </w:tr>
      <w:bookmarkEnd w:id="0"/>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268FF" w:rsidP="00D92A9E" w:rsidRDefault="006268FF" w14:paraId="3DBC3872" w14:textId="77777777">
      <w:r>
        <w:separator/>
      </w:r>
    </w:p>
  </w:endnote>
  <w:endnote w:type="continuationSeparator" w:id="0">
    <w:p w:rsidR="006268FF" w:rsidP="00D92A9E" w:rsidRDefault="006268FF" w14:paraId="19575F6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268FF" w:rsidP="00D92A9E" w:rsidRDefault="006268FF" w14:paraId="42E28362" w14:textId="77777777">
      <w:r>
        <w:separator/>
      </w:r>
    </w:p>
  </w:footnote>
  <w:footnote w:type="continuationSeparator" w:id="0">
    <w:p w:rsidR="006268FF" w:rsidP="00D92A9E" w:rsidRDefault="006268FF" w14:paraId="0629BF0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1C2A"/>
    <w:multiLevelType w:val="hybridMultilevel"/>
    <w:tmpl w:val="B9AC9A86"/>
    <w:lvl w:ilvl="0" w:tplc="FA7E6FF0">
      <w:start w:val="3"/>
      <w:numFmt w:val="bullet"/>
      <w:lvlText w:val="-"/>
      <w:lvlJc w:val="left"/>
      <w:pPr>
        <w:ind w:left="720" w:hanging="360"/>
      </w:pPr>
      <w:rPr>
        <w:rFonts w:hint="default" w:ascii="Times New Roman" w:hAnsi="Times New Roman" w:eastAsia="SimSun" w:cs="Times New Roman"/>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 w15:restartNumberingAfterBreak="0">
    <w:nsid w:val="05402941"/>
    <w:multiLevelType w:val="multilevel"/>
    <w:tmpl w:val="DFD46444"/>
    <w:lvl w:ilvl="0">
      <w:start w:val="4"/>
      <w:numFmt w:val="decimal"/>
      <w:lvlText w:val="%1"/>
      <w:lvlJc w:val="left"/>
      <w:pPr>
        <w:ind w:left="360" w:hanging="360"/>
      </w:pPr>
      <w:rPr>
        <w:rFonts w:hint="default" w:eastAsia="SimSun"/>
      </w:rPr>
    </w:lvl>
    <w:lvl w:ilvl="1">
      <w:start w:val="2"/>
      <w:numFmt w:val="decimal"/>
      <w:lvlText w:val="%1.%2"/>
      <w:lvlJc w:val="left"/>
      <w:pPr>
        <w:ind w:left="360" w:hanging="360"/>
      </w:pPr>
      <w:rPr>
        <w:rFonts w:hint="default" w:eastAsia="SimSun"/>
      </w:rPr>
    </w:lvl>
    <w:lvl w:ilvl="2">
      <w:start w:val="1"/>
      <w:numFmt w:val="decimal"/>
      <w:lvlText w:val="%1.%2.%3"/>
      <w:lvlJc w:val="left"/>
      <w:pPr>
        <w:ind w:left="720" w:hanging="720"/>
      </w:pPr>
      <w:rPr>
        <w:rFonts w:hint="default" w:eastAsia="SimSun"/>
      </w:rPr>
    </w:lvl>
    <w:lvl w:ilvl="3">
      <w:start w:val="1"/>
      <w:numFmt w:val="decimal"/>
      <w:lvlText w:val="%1.%2.%3.%4"/>
      <w:lvlJc w:val="left"/>
      <w:pPr>
        <w:ind w:left="720" w:hanging="720"/>
      </w:pPr>
      <w:rPr>
        <w:rFonts w:hint="default" w:eastAsia="SimSun"/>
      </w:rPr>
    </w:lvl>
    <w:lvl w:ilvl="4">
      <w:start w:val="1"/>
      <w:numFmt w:val="decimal"/>
      <w:lvlText w:val="%1.%2.%3.%4.%5"/>
      <w:lvlJc w:val="left"/>
      <w:pPr>
        <w:ind w:left="1080" w:hanging="1080"/>
      </w:pPr>
      <w:rPr>
        <w:rFonts w:hint="default" w:eastAsia="SimSun"/>
      </w:rPr>
    </w:lvl>
    <w:lvl w:ilvl="5">
      <w:start w:val="1"/>
      <w:numFmt w:val="decimal"/>
      <w:lvlText w:val="%1.%2.%3.%4.%5.%6"/>
      <w:lvlJc w:val="left"/>
      <w:pPr>
        <w:ind w:left="1080" w:hanging="1080"/>
      </w:pPr>
      <w:rPr>
        <w:rFonts w:hint="default" w:eastAsia="SimSun"/>
      </w:rPr>
    </w:lvl>
    <w:lvl w:ilvl="6">
      <w:start w:val="1"/>
      <w:numFmt w:val="decimal"/>
      <w:lvlText w:val="%1.%2.%3.%4.%5.%6.%7"/>
      <w:lvlJc w:val="left"/>
      <w:pPr>
        <w:ind w:left="1440" w:hanging="1440"/>
      </w:pPr>
      <w:rPr>
        <w:rFonts w:hint="default" w:eastAsia="SimSun"/>
      </w:rPr>
    </w:lvl>
    <w:lvl w:ilvl="7">
      <w:start w:val="1"/>
      <w:numFmt w:val="decimal"/>
      <w:lvlText w:val="%1.%2.%3.%4.%5.%6.%7.%8"/>
      <w:lvlJc w:val="left"/>
      <w:pPr>
        <w:ind w:left="1440" w:hanging="1440"/>
      </w:pPr>
      <w:rPr>
        <w:rFonts w:hint="default" w:eastAsia="SimSun"/>
      </w:rPr>
    </w:lvl>
    <w:lvl w:ilvl="8">
      <w:start w:val="1"/>
      <w:numFmt w:val="decimal"/>
      <w:lvlText w:val="%1.%2.%3.%4.%5.%6.%7.%8.%9"/>
      <w:lvlJc w:val="left"/>
      <w:pPr>
        <w:ind w:left="1440" w:hanging="1440"/>
      </w:pPr>
      <w:rPr>
        <w:rFonts w:hint="default" w:eastAsia="SimSun"/>
      </w:rPr>
    </w:lvl>
  </w:abstractNum>
  <w:abstractNum w:abstractNumId="2"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E47CEF"/>
    <w:multiLevelType w:val="hybridMultilevel"/>
    <w:tmpl w:val="ABBE3F00"/>
    <w:lvl w:ilvl="0" w:tplc="6FB61BB8">
      <w:start w:val="3"/>
      <w:numFmt w:val="bullet"/>
      <w:lvlText w:val="-"/>
      <w:lvlJc w:val="left"/>
      <w:pPr>
        <w:ind w:left="720" w:hanging="360"/>
      </w:pPr>
      <w:rPr>
        <w:rFonts w:hint="default" w:ascii="Times New Roman" w:hAnsi="Times New Roman" w:eastAsia="SimSun" w:cs="Times New Roman"/>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6" w15:restartNumberingAfterBreak="0">
    <w:nsid w:val="19C7281C"/>
    <w:multiLevelType w:val="hybridMultilevel"/>
    <w:tmpl w:val="B8844D6A"/>
    <w:lvl w:ilvl="0" w:tplc="E35255A2">
      <w:start w:val="4"/>
      <w:numFmt w:val="bullet"/>
      <w:lvlText w:val="-"/>
      <w:lvlJc w:val="left"/>
      <w:pPr>
        <w:ind w:left="720" w:hanging="360"/>
      </w:pPr>
      <w:rPr>
        <w:rFonts w:hint="default" w:ascii="Calibri" w:hAnsi="Calibri" w:eastAsia="SimSun" w:cs="Calibri"/>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7" w15:restartNumberingAfterBreak="0">
    <w:nsid w:val="1D6C6B3A"/>
    <w:multiLevelType w:val="hybridMultilevel"/>
    <w:tmpl w:val="CBA03574"/>
    <w:lvl w:ilvl="0" w:tplc="0F6A9FE0">
      <w:start w:val="3"/>
      <w:numFmt w:val="bullet"/>
      <w:lvlText w:val="-"/>
      <w:lvlJc w:val="left"/>
      <w:pPr>
        <w:ind w:left="402" w:hanging="360"/>
      </w:pPr>
      <w:rPr>
        <w:rFonts w:hint="default" w:ascii="Times New Roman" w:hAnsi="Times New Roman" w:eastAsia="SimSun" w:cs="Times New Roman"/>
      </w:rPr>
    </w:lvl>
    <w:lvl w:ilvl="1" w:tplc="04180003" w:tentative="1">
      <w:start w:val="1"/>
      <w:numFmt w:val="bullet"/>
      <w:lvlText w:val="o"/>
      <w:lvlJc w:val="left"/>
      <w:pPr>
        <w:ind w:left="1122" w:hanging="360"/>
      </w:pPr>
      <w:rPr>
        <w:rFonts w:hint="default" w:ascii="Courier New" w:hAnsi="Courier New" w:cs="Courier New"/>
      </w:rPr>
    </w:lvl>
    <w:lvl w:ilvl="2" w:tplc="04180005" w:tentative="1">
      <w:start w:val="1"/>
      <w:numFmt w:val="bullet"/>
      <w:lvlText w:val=""/>
      <w:lvlJc w:val="left"/>
      <w:pPr>
        <w:ind w:left="1842" w:hanging="360"/>
      </w:pPr>
      <w:rPr>
        <w:rFonts w:hint="default" w:ascii="Wingdings" w:hAnsi="Wingdings"/>
      </w:rPr>
    </w:lvl>
    <w:lvl w:ilvl="3" w:tplc="04180001" w:tentative="1">
      <w:start w:val="1"/>
      <w:numFmt w:val="bullet"/>
      <w:lvlText w:val=""/>
      <w:lvlJc w:val="left"/>
      <w:pPr>
        <w:ind w:left="2562" w:hanging="360"/>
      </w:pPr>
      <w:rPr>
        <w:rFonts w:hint="default" w:ascii="Symbol" w:hAnsi="Symbol"/>
      </w:rPr>
    </w:lvl>
    <w:lvl w:ilvl="4" w:tplc="04180003" w:tentative="1">
      <w:start w:val="1"/>
      <w:numFmt w:val="bullet"/>
      <w:lvlText w:val="o"/>
      <w:lvlJc w:val="left"/>
      <w:pPr>
        <w:ind w:left="3282" w:hanging="360"/>
      </w:pPr>
      <w:rPr>
        <w:rFonts w:hint="default" w:ascii="Courier New" w:hAnsi="Courier New" w:cs="Courier New"/>
      </w:rPr>
    </w:lvl>
    <w:lvl w:ilvl="5" w:tplc="04180005" w:tentative="1">
      <w:start w:val="1"/>
      <w:numFmt w:val="bullet"/>
      <w:lvlText w:val=""/>
      <w:lvlJc w:val="left"/>
      <w:pPr>
        <w:ind w:left="4002" w:hanging="360"/>
      </w:pPr>
      <w:rPr>
        <w:rFonts w:hint="default" w:ascii="Wingdings" w:hAnsi="Wingdings"/>
      </w:rPr>
    </w:lvl>
    <w:lvl w:ilvl="6" w:tplc="04180001" w:tentative="1">
      <w:start w:val="1"/>
      <w:numFmt w:val="bullet"/>
      <w:lvlText w:val=""/>
      <w:lvlJc w:val="left"/>
      <w:pPr>
        <w:ind w:left="4722" w:hanging="360"/>
      </w:pPr>
      <w:rPr>
        <w:rFonts w:hint="default" w:ascii="Symbol" w:hAnsi="Symbol"/>
      </w:rPr>
    </w:lvl>
    <w:lvl w:ilvl="7" w:tplc="04180003" w:tentative="1">
      <w:start w:val="1"/>
      <w:numFmt w:val="bullet"/>
      <w:lvlText w:val="o"/>
      <w:lvlJc w:val="left"/>
      <w:pPr>
        <w:ind w:left="5442" w:hanging="360"/>
      </w:pPr>
      <w:rPr>
        <w:rFonts w:hint="default" w:ascii="Courier New" w:hAnsi="Courier New" w:cs="Courier New"/>
      </w:rPr>
    </w:lvl>
    <w:lvl w:ilvl="8" w:tplc="04180005" w:tentative="1">
      <w:start w:val="1"/>
      <w:numFmt w:val="bullet"/>
      <w:lvlText w:val=""/>
      <w:lvlJc w:val="left"/>
      <w:pPr>
        <w:ind w:left="6162" w:hanging="360"/>
      </w:pPr>
      <w:rPr>
        <w:rFonts w:hint="default" w:ascii="Wingdings" w:hAnsi="Wingdings"/>
      </w:rPr>
    </w:lvl>
  </w:abstractNum>
  <w:abstractNum w:abstractNumId="8"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CE1105E"/>
    <w:multiLevelType w:val="hybridMultilevel"/>
    <w:tmpl w:val="0D3E6AE6"/>
    <w:lvl w:ilvl="0" w:tplc="D9C267D2">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4EB831A9"/>
    <w:multiLevelType w:val="hybridMultilevel"/>
    <w:tmpl w:val="57A25072"/>
    <w:lvl w:ilvl="0" w:tplc="91A017E6">
      <w:start w:val="3"/>
      <w:numFmt w:val="bullet"/>
      <w:lvlText w:val="-"/>
      <w:lvlJc w:val="left"/>
      <w:pPr>
        <w:ind w:left="402" w:hanging="360"/>
      </w:pPr>
      <w:rPr>
        <w:rFonts w:hint="default" w:ascii="Calibri" w:hAnsi="Calibri" w:eastAsia="SimSun" w:cs="Calibri"/>
      </w:rPr>
    </w:lvl>
    <w:lvl w:ilvl="1" w:tplc="04180003" w:tentative="1">
      <w:start w:val="1"/>
      <w:numFmt w:val="bullet"/>
      <w:lvlText w:val="o"/>
      <w:lvlJc w:val="left"/>
      <w:pPr>
        <w:ind w:left="1122" w:hanging="360"/>
      </w:pPr>
      <w:rPr>
        <w:rFonts w:hint="default" w:ascii="Courier New" w:hAnsi="Courier New" w:cs="Courier New"/>
      </w:rPr>
    </w:lvl>
    <w:lvl w:ilvl="2" w:tplc="04180005" w:tentative="1">
      <w:start w:val="1"/>
      <w:numFmt w:val="bullet"/>
      <w:lvlText w:val=""/>
      <w:lvlJc w:val="left"/>
      <w:pPr>
        <w:ind w:left="1842" w:hanging="360"/>
      </w:pPr>
      <w:rPr>
        <w:rFonts w:hint="default" w:ascii="Wingdings" w:hAnsi="Wingdings"/>
      </w:rPr>
    </w:lvl>
    <w:lvl w:ilvl="3" w:tplc="04180001" w:tentative="1">
      <w:start w:val="1"/>
      <w:numFmt w:val="bullet"/>
      <w:lvlText w:val=""/>
      <w:lvlJc w:val="left"/>
      <w:pPr>
        <w:ind w:left="2562" w:hanging="360"/>
      </w:pPr>
      <w:rPr>
        <w:rFonts w:hint="default" w:ascii="Symbol" w:hAnsi="Symbol"/>
      </w:rPr>
    </w:lvl>
    <w:lvl w:ilvl="4" w:tplc="04180003" w:tentative="1">
      <w:start w:val="1"/>
      <w:numFmt w:val="bullet"/>
      <w:lvlText w:val="o"/>
      <w:lvlJc w:val="left"/>
      <w:pPr>
        <w:ind w:left="3282" w:hanging="360"/>
      </w:pPr>
      <w:rPr>
        <w:rFonts w:hint="default" w:ascii="Courier New" w:hAnsi="Courier New" w:cs="Courier New"/>
      </w:rPr>
    </w:lvl>
    <w:lvl w:ilvl="5" w:tplc="04180005" w:tentative="1">
      <w:start w:val="1"/>
      <w:numFmt w:val="bullet"/>
      <w:lvlText w:val=""/>
      <w:lvlJc w:val="left"/>
      <w:pPr>
        <w:ind w:left="4002" w:hanging="360"/>
      </w:pPr>
      <w:rPr>
        <w:rFonts w:hint="default" w:ascii="Wingdings" w:hAnsi="Wingdings"/>
      </w:rPr>
    </w:lvl>
    <w:lvl w:ilvl="6" w:tplc="04180001" w:tentative="1">
      <w:start w:val="1"/>
      <w:numFmt w:val="bullet"/>
      <w:lvlText w:val=""/>
      <w:lvlJc w:val="left"/>
      <w:pPr>
        <w:ind w:left="4722" w:hanging="360"/>
      </w:pPr>
      <w:rPr>
        <w:rFonts w:hint="default" w:ascii="Symbol" w:hAnsi="Symbol"/>
      </w:rPr>
    </w:lvl>
    <w:lvl w:ilvl="7" w:tplc="04180003" w:tentative="1">
      <w:start w:val="1"/>
      <w:numFmt w:val="bullet"/>
      <w:lvlText w:val="o"/>
      <w:lvlJc w:val="left"/>
      <w:pPr>
        <w:ind w:left="5442" w:hanging="360"/>
      </w:pPr>
      <w:rPr>
        <w:rFonts w:hint="default" w:ascii="Courier New" w:hAnsi="Courier New" w:cs="Courier New"/>
      </w:rPr>
    </w:lvl>
    <w:lvl w:ilvl="8" w:tplc="04180005" w:tentative="1">
      <w:start w:val="1"/>
      <w:numFmt w:val="bullet"/>
      <w:lvlText w:val=""/>
      <w:lvlJc w:val="left"/>
      <w:pPr>
        <w:ind w:left="6162" w:hanging="360"/>
      </w:pPr>
      <w:rPr>
        <w:rFonts w:hint="default" w:ascii="Wingdings" w:hAnsi="Wingdings"/>
      </w:rPr>
    </w:lvl>
  </w:abstractNum>
  <w:abstractNum w:abstractNumId="26"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B4409A9"/>
    <w:multiLevelType w:val="hybridMultilevel"/>
    <w:tmpl w:val="F3F253A0"/>
    <w:lvl w:ilvl="0" w:tplc="1DACD850">
      <w:start w:val="3"/>
      <w:numFmt w:val="bullet"/>
      <w:lvlText w:val="-"/>
      <w:lvlJc w:val="left"/>
      <w:pPr>
        <w:ind w:left="408" w:hanging="360"/>
      </w:pPr>
      <w:rPr>
        <w:rFonts w:hint="default" w:ascii="Calibri" w:hAnsi="Calibri" w:eastAsia="SimSun" w:cs="Calibri"/>
      </w:rPr>
    </w:lvl>
    <w:lvl w:ilvl="1" w:tplc="04180003" w:tentative="1">
      <w:start w:val="1"/>
      <w:numFmt w:val="bullet"/>
      <w:lvlText w:val="o"/>
      <w:lvlJc w:val="left"/>
      <w:pPr>
        <w:ind w:left="1128" w:hanging="360"/>
      </w:pPr>
      <w:rPr>
        <w:rFonts w:hint="default" w:ascii="Courier New" w:hAnsi="Courier New" w:cs="Courier New"/>
      </w:rPr>
    </w:lvl>
    <w:lvl w:ilvl="2" w:tplc="04180005" w:tentative="1">
      <w:start w:val="1"/>
      <w:numFmt w:val="bullet"/>
      <w:lvlText w:val=""/>
      <w:lvlJc w:val="left"/>
      <w:pPr>
        <w:ind w:left="1848" w:hanging="360"/>
      </w:pPr>
      <w:rPr>
        <w:rFonts w:hint="default" w:ascii="Wingdings" w:hAnsi="Wingdings"/>
      </w:rPr>
    </w:lvl>
    <w:lvl w:ilvl="3" w:tplc="04180001" w:tentative="1">
      <w:start w:val="1"/>
      <w:numFmt w:val="bullet"/>
      <w:lvlText w:val=""/>
      <w:lvlJc w:val="left"/>
      <w:pPr>
        <w:ind w:left="2568" w:hanging="360"/>
      </w:pPr>
      <w:rPr>
        <w:rFonts w:hint="default" w:ascii="Symbol" w:hAnsi="Symbol"/>
      </w:rPr>
    </w:lvl>
    <w:lvl w:ilvl="4" w:tplc="04180003" w:tentative="1">
      <w:start w:val="1"/>
      <w:numFmt w:val="bullet"/>
      <w:lvlText w:val="o"/>
      <w:lvlJc w:val="left"/>
      <w:pPr>
        <w:ind w:left="3288" w:hanging="360"/>
      </w:pPr>
      <w:rPr>
        <w:rFonts w:hint="default" w:ascii="Courier New" w:hAnsi="Courier New" w:cs="Courier New"/>
      </w:rPr>
    </w:lvl>
    <w:lvl w:ilvl="5" w:tplc="04180005" w:tentative="1">
      <w:start w:val="1"/>
      <w:numFmt w:val="bullet"/>
      <w:lvlText w:val=""/>
      <w:lvlJc w:val="left"/>
      <w:pPr>
        <w:ind w:left="4008" w:hanging="360"/>
      </w:pPr>
      <w:rPr>
        <w:rFonts w:hint="default" w:ascii="Wingdings" w:hAnsi="Wingdings"/>
      </w:rPr>
    </w:lvl>
    <w:lvl w:ilvl="6" w:tplc="04180001" w:tentative="1">
      <w:start w:val="1"/>
      <w:numFmt w:val="bullet"/>
      <w:lvlText w:val=""/>
      <w:lvlJc w:val="left"/>
      <w:pPr>
        <w:ind w:left="4728" w:hanging="360"/>
      </w:pPr>
      <w:rPr>
        <w:rFonts w:hint="default" w:ascii="Symbol" w:hAnsi="Symbol"/>
      </w:rPr>
    </w:lvl>
    <w:lvl w:ilvl="7" w:tplc="04180003" w:tentative="1">
      <w:start w:val="1"/>
      <w:numFmt w:val="bullet"/>
      <w:lvlText w:val="o"/>
      <w:lvlJc w:val="left"/>
      <w:pPr>
        <w:ind w:left="5448" w:hanging="360"/>
      </w:pPr>
      <w:rPr>
        <w:rFonts w:hint="default" w:ascii="Courier New" w:hAnsi="Courier New" w:cs="Courier New"/>
      </w:rPr>
    </w:lvl>
    <w:lvl w:ilvl="8" w:tplc="04180005" w:tentative="1">
      <w:start w:val="1"/>
      <w:numFmt w:val="bullet"/>
      <w:lvlText w:val=""/>
      <w:lvlJc w:val="left"/>
      <w:pPr>
        <w:ind w:left="6168" w:hanging="360"/>
      </w:pPr>
      <w:rPr>
        <w:rFonts w:hint="default" w:ascii="Wingdings" w:hAnsi="Wingdings"/>
      </w:rPr>
    </w:lvl>
  </w:abstractNum>
  <w:abstractNum w:abstractNumId="31"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4"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61390FE4"/>
    <w:multiLevelType w:val="hybridMultilevel"/>
    <w:tmpl w:val="9D5EA092"/>
    <w:lvl w:ilvl="0" w:tplc="04180001">
      <w:start w:val="1"/>
      <w:numFmt w:val="bullet"/>
      <w:lvlText w:val=""/>
      <w:lvlJc w:val="left"/>
      <w:pPr>
        <w:ind w:left="720" w:hanging="360"/>
      </w:pPr>
      <w:rPr>
        <w:rFonts w:hint="default" w:ascii="Symbol" w:hAnsi="Symbol"/>
      </w:rPr>
    </w:lvl>
    <w:lvl w:ilvl="1" w:tplc="04180003">
      <w:start w:val="1"/>
      <w:numFmt w:val="bullet"/>
      <w:lvlText w:val="o"/>
      <w:lvlJc w:val="left"/>
      <w:pPr>
        <w:ind w:left="1440" w:hanging="360"/>
      </w:pPr>
      <w:rPr>
        <w:rFonts w:hint="default" w:ascii="Courier New" w:hAnsi="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rPr>
    </w:lvl>
    <w:lvl w:ilvl="8" w:tplc="04180005" w:tentative="1">
      <w:start w:val="1"/>
      <w:numFmt w:val="bullet"/>
      <w:lvlText w:val=""/>
      <w:lvlJc w:val="left"/>
      <w:pPr>
        <w:ind w:left="6480" w:hanging="360"/>
      </w:pPr>
      <w:rPr>
        <w:rFonts w:hint="default" w:ascii="Wingdings" w:hAnsi="Wingdings"/>
      </w:rPr>
    </w:lvl>
  </w:abstractNum>
  <w:abstractNum w:abstractNumId="36"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9" w15:restartNumberingAfterBreak="0">
    <w:nsid w:val="74052821"/>
    <w:multiLevelType w:val="hybridMultilevel"/>
    <w:tmpl w:val="4BECF288"/>
    <w:lvl w:ilvl="0" w:tplc="15A00B18">
      <w:start w:val="1"/>
      <w:numFmt w:val="decimal"/>
      <w:lvlText w:val="%1."/>
      <w:lvlJc w:val="left"/>
      <w:pPr>
        <w:ind w:left="1179"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76E7D5B"/>
    <w:multiLevelType w:val="hybridMultilevel"/>
    <w:tmpl w:val="BE1A608C"/>
    <w:lvl w:ilvl="0" w:tplc="04180001">
      <w:start w:val="1"/>
      <w:numFmt w:val="bullet"/>
      <w:lvlText w:val=""/>
      <w:lvlJc w:val="left"/>
      <w:pPr>
        <w:ind w:left="720" w:hanging="360"/>
      </w:pPr>
      <w:rPr>
        <w:rFonts w:hint="default" w:ascii="Symbol" w:hAnsi="Symbol"/>
      </w:rPr>
    </w:lvl>
    <w:lvl w:ilvl="1" w:tplc="6700C78A">
      <w:numFmt w:val="bullet"/>
      <w:lvlText w:val="-"/>
      <w:lvlJc w:val="left"/>
      <w:pPr>
        <w:ind w:left="1440" w:hanging="360"/>
      </w:pPr>
      <w:rPr>
        <w:rFonts w:hint="default" w:ascii="Arial" w:hAnsi="Arial" w:eastAsia="Times New Roman"/>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rPr>
    </w:lvl>
    <w:lvl w:ilvl="8" w:tplc="04180005" w:tentative="1">
      <w:start w:val="1"/>
      <w:numFmt w:val="bullet"/>
      <w:lvlText w:val=""/>
      <w:lvlJc w:val="left"/>
      <w:pPr>
        <w:ind w:left="6480" w:hanging="360"/>
      </w:pPr>
      <w:rPr>
        <w:rFonts w:hint="default" w:ascii="Wingdings" w:hAnsi="Wingdings"/>
      </w:rPr>
    </w:lvl>
  </w:abstractNum>
  <w:abstractNum w:abstractNumId="41"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2"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3"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4"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5"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5"/>
  </w:num>
  <w:num w:numId="2" w16cid:durableId="1673296622">
    <w:abstractNumId w:val="17"/>
  </w:num>
  <w:num w:numId="3" w16cid:durableId="1090467745">
    <w:abstractNumId w:val="22"/>
  </w:num>
  <w:num w:numId="4" w16cid:durableId="539099902">
    <w:abstractNumId w:val="41"/>
  </w:num>
  <w:num w:numId="5" w16cid:durableId="2073456396">
    <w:abstractNumId w:val="45"/>
  </w:num>
  <w:num w:numId="6" w16cid:durableId="763458959">
    <w:abstractNumId w:val="31"/>
  </w:num>
  <w:num w:numId="7" w16cid:durableId="2104180651">
    <w:abstractNumId w:val="10"/>
  </w:num>
  <w:num w:numId="8" w16cid:durableId="1766874552">
    <w:abstractNumId w:val="2"/>
  </w:num>
  <w:num w:numId="9" w16cid:durableId="96340833">
    <w:abstractNumId w:val="38"/>
  </w:num>
  <w:num w:numId="10" w16cid:durableId="1566986356">
    <w:abstractNumId w:val="8"/>
  </w:num>
  <w:num w:numId="11" w16cid:durableId="1391608924">
    <w:abstractNumId w:val="11"/>
  </w:num>
  <w:num w:numId="12" w16cid:durableId="357706381">
    <w:abstractNumId w:val="34"/>
  </w:num>
  <w:num w:numId="13" w16cid:durableId="150217889">
    <w:abstractNumId w:val="21"/>
  </w:num>
  <w:num w:numId="14" w16cid:durableId="175274415">
    <w:abstractNumId w:val="12"/>
  </w:num>
  <w:num w:numId="15" w16cid:durableId="408307778">
    <w:abstractNumId w:val="33"/>
  </w:num>
  <w:num w:numId="16" w16cid:durableId="1070889673">
    <w:abstractNumId w:val="18"/>
  </w:num>
  <w:num w:numId="17" w16cid:durableId="1773747448">
    <w:abstractNumId w:val="24"/>
  </w:num>
  <w:num w:numId="18" w16cid:durableId="1525286311">
    <w:abstractNumId w:val="16"/>
  </w:num>
  <w:num w:numId="19" w16cid:durableId="551692171">
    <w:abstractNumId w:val="29"/>
  </w:num>
  <w:num w:numId="20" w16cid:durableId="200482493">
    <w:abstractNumId w:val="44"/>
  </w:num>
  <w:num w:numId="21" w16cid:durableId="990598236">
    <w:abstractNumId w:val="32"/>
  </w:num>
  <w:num w:numId="22" w16cid:durableId="892930405">
    <w:abstractNumId w:val="14"/>
  </w:num>
  <w:num w:numId="23" w16cid:durableId="323776493">
    <w:abstractNumId w:val="37"/>
  </w:num>
  <w:num w:numId="24" w16cid:durableId="343019554">
    <w:abstractNumId w:val="43"/>
  </w:num>
  <w:num w:numId="25" w16cid:durableId="1892881135">
    <w:abstractNumId w:val="28"/>
  </w:num>
  <w:num w:numId="26" w16cid:durableId="2051682469">
    <w:abstractNumId w:val="27"/>
  </w:num>
  <w:num w:numId="27" w16cid:durableId="156724391">
    <w:abstractNumId w:val="26"/>
  </w:num>
  <w:num w:numId="28" w16cid:durableId="1413892914">
    <w:abstractNumId w:val="19"/>
  </w:num>
  <w:num w:numId="29" w16cid:durableId="167213434">
    <w:abstractNumId w:val="3"/>
  </w:num>
  <w:num w:numId="30" w16cid:durableId="703140901">
    <w:abstractNumId w:val="42"/>
  </w:num>
  <w:num w:numId="31" w16cid:durableId="281310006">
    <w:abstractNumId w:val="20"/>
  </w:num>
  <w:num w:numId="32" w16cid:durableId="1243099554">
    <w:abstractNumId w:val="15"/>
  </w:num>
  <w:num w:numId="33" w16cid:durableId="345139664">
    <w:abstractNumId w:val="13"/>
  </w:num>
  <w:num w:numId="34" w16cid:durableId="1307859647">
    <w:abstractNumId w:val="36"/>
  </w:num>
  <w:num w:numId="35" w16cid:durableId="1393459119">
    <w:abstractNumId w:val="9"/>
  </w:num>
  <w:num w:numId="36" w16cid:durableId="1210873999">
    <w:abstractNumId w:val="40"/>
  </w:num>
  <w:num w:numId="37" w16cid:durableId="1782259575">
    <w:abstractNumId w:val="35"/>
  </w:num>
  <w:num w:numId="38" w16cid:durableId="111748154">
    <w:abstractNumId w:val="30"/>
  </w:num>
  <w:num w:numId="39" w16cid:durableId="2022312124">
    <w:abstractNumId w:val="25"/>
  </w:num>
  <w:num w:numId="40" w16cid:durableId="487522308">
    <w:abstractNumId w:val="23"/>
  </w:num>
  <w:num w:numId="41" w16cid:durableId="868294982">
    <w:abstractNumId w:val="4"/>
  </w:num>
  <w:num w:numId="42" w16cid:durableId="415515498">
    <w:abstractNumId w:val="7"/>
  </w:num>
  <w:num w:numId="43" w16cid:durableId="833033493">
    <w:abstractNumId w:val="0"/>
  </w:num>
  <w:num w:numId="44" w16cid:durableId="251472820">
    <w:abstractNumId w:val="39"/>
  </w:num>
  <w:num w:numId="45" w16cid:durableId="1879924667">
    <w:abstractNumId w:val="1"/>
  </w:num>
  <w:num w:numId="46" w16cid:durableId="19111142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57BF"/>
    <w:rsid w:val="00006D0F"/>
    <w:rsid w:val="000117B9"/>
    <w:rsid w:val="000204F9"/>
    <w:rsid w:val="00030BDA"/>
    <w:rsid w:val="00037AE8"/>
    <w:rsid w:val="000400E9"/>
    <w:rsid w:val="000414E2"/>
    <w:rsid w:val="00044A0A"/>
    <w:rsid w:val="0004558B"/>
    <w:rsid w:val="00053C0E"/>
    <w:rsid w:val="00054363"/>
    <w:rsid w:val="00056807"/>
    <w:rsid w:val="00056D36"/>
    <w:rsid w:val="00063176"/>
    <w:rsid w:val="00072C7C"/>
    <w:rsid w:val="000750C7"/>
    <w:rsid w:val="000A3099"/>
    <w:rsid w:val="000C646E"/>
    <w:rsid w:val="000D703F"/>
    <w:rsid w:val="000E1E03"/>
    <w:rsid w:val="000E55D2"/>
    <w:rsid w:val="000E6B2C"/>
    <w:rsid w:val="000E79EE"/>
    <w:rsid w:val="00107A3B"/>
    <w:rsid w:val="00107C51"/>
    <w:rsid w:val="00120E7A"/>
    <w:rsid w:val="0012489D"/>
    <w:rsid w:val="00125CC5"/>
    <w:rsid w:val="0013226B"/>
    <w:rsid w:val="00135197"/>
    <w:rsid w:val="00140BB2"/>
    <w:rsid w:val="001453F8"/>
    <w:rsid w:val="00150705"/>
    <w:rsid w:val="00150A51"/>
    <w:rsid w:val="00164D02"/>
    <w:rsid w:val="00185811"/>
    <w:rsid w:val="00185DC9"/>
    <w:rsid w:val="001909DA"/>
    <w:rsid w:val="001A194A"/>
    <w:rsid w:val="001A4A97"/>
    <w:rsid w:val="001C420F"/>
    <w:rsid w:val="001C6B37"/>
    <w:rsid w:val="001E2444"/>
    <w:rsid w:val="001E57E5"/>
    <w:rsid w:val="001E5DFF"/>
    <w:rsid w:val="001E726F"/>
    <w:rsid w:val="001E7E58"/>
    <w:rsid w:val="001F5008"/>
    <w:rsid w:val="001F6B54"/>
    <w:rsid w:val="00200FAD"/>
    <w:rsid w:val="00211B0E"/>
    <w:rsid w:val="002142AA"/>
    <w:rsid w:val="002151F9"/>
    <w:rsid w:val="00215372"/>
    <w:rsid w:val="00242A4D"/>
    <w:rsid w:val="002456C4"/>
    <w:rsid w:val="00272694"/>
    <w:rsid w:val="00272829"/>
    <w:rsid w:val="00283482"/>
    <w:rsid w:val="00290CBA"/>
    <w:rsid w:val="002B2076"/>
    <w:rsid w:val="002D0662"/>
    <w:rsid w:val="002D2607"/>
    <w:rsid w:val="002F1E20"/>
    <w:rsid w:val="002F6ED1"/>
    <w:rsid w:val="003030FC"/>
    <w:rsid w:val="00312A32"/>
    <w:rsid w:val="00315834"/>
    <w:rsid w:val="00315B16"/>
    <w:rsid w:val="00330068"/>
    <w:rsid w:val="00332E84"/>
    <w:rsid w:val="003463C5"/>
    <w:rsid w:val="00350644"/>
    <w:rsid w:val="0036399C"/>
    <w:rsid w:val="00363DA3"/>
    <w:rsid w:val="00374325"/>
    <w:rsid w:val="003773FF"/>
    <w:rsid w:val="00384D8B"/>
    <w:rsid w:val="00395924"/>
    <w:rsid w:val="003B1663"/>
    <w:rsid w:val="003B3BDF"/>
    <w:rsid w:val="003B5E4E"/>
    <w:rsid w:val="003C3715"/>
    <w:rsid w:val="003C6569"/>
    <w:rsid w:val="003C6639"/>
    <w:rsid w:val="003D44EC"/>
    <w:rsid w:val="003E5614"/>
    <w:rsid w:val="0040327E"/>
    <w:rsid w:val="004144F6"/>
    <w:rsid w:val="004151A3"/>
    <w:rsid w:val="00421205"/>
    <w:rsid w:val="00441D4B"/>
    <w:rsid w:val="00464477"/>
    <w:rsid w:val="00465B9C"/>
    <w:rsid w:val="00467486"/>
    <w:rsid w:val="004B0B7F"/>
    <w:rsid w:val="004B619B"/>
    <w:rsid w:val="004D433B"/>
    <w:rsid w:val="004F4E2A"/>
    <w:rsid w:val="005022A3"/>
    <w:rsid w:val="005032A0"/>
    <w:rsid w:val="005059A8"/>
    <w:rsid w:val="005072F7"/>
    <w:rsid w:val="005116A9"/>
    <w:rsid w:val="00517118"/>
    <w:rsid w:val="00521E4C"/>
    <w:rsid w:val="0052398A"/>
    <w:rsid w:val="00532018"/>
    <w:rsid w:val="00542BC3"/>
    <w:rsid w:val="00551B6B"/>
    <w:rsid w:val="00556F58"/>
    <w:rsid w:val="00564BF8"/>
    <w:rsid w:val="0056764F"/>
    <w:rsid w:val="0057148E"/>
    <w:rsid w:val="005779CB"/>
    <w:rsid w:val="00580C2E"/>
    <w:rsid w:val="005822D1"/>
    <w:rsid w:val="0058330D"/>
    <w:rsid w:val="00590E10"/>
    <w:rsid w:val="00590F93"/>
    <w:rsid w:val="00593683"/>
    <w:rsid w:val="005A1BCC"/>
    <w:rsid w:val="005A3850"/>
    <w:rsid w:val="005A3C23"/>
    <w:rsid w:val="005C241E"/>
    <w:rsid w:val="005C584D"/>
    <w:rsid w:val="005E1B5B"/>
    <w:rsid w:val="005E4501"/>
    <w:rsid w:val="005E4C72"/>
    <w:rsid w:val="005F0C5A"/>
    <w:rsid w:val="005F705F"/>
    <w:rsid w:val="0060312E"/>
    <w:rsid w:val="00615B27"/>
    <w:rsid w:val="006200A9"/>
    <w:rsid w:val="006268FF"/>
    <w:rsid w:val="00633227"/>
    <w:rsid w:val="0063346E"/>
    <w:rsid w:val="00633C91"/>
    <w:rsid w:val="0063522D"/>
    <w:rsid w:val="00641525"/>
    <w:rsid w:val="006451BA"/>
    <w:rsid w:val="0064668E"/>
    <w:rsid w:val="00682FF8"/>
    <w:rsid w:val="0069167B"/>
    <w:rsid w:val="0069776E"/>
    <w:rsid w:val="006A68F4"/>
    <w:rsid w:val="006B287B"/>
    <w:rsid w:val="006B6E47"/>
    <w:rsid w:val="006C480E"/>
    <w:rsid w:val="006D33CE"/>
    <w:rsid w:val="006D3668"/>
    <w:rsid w:val="006D4686"/>
    <w:rsid w:val="006D6452"/>
    <w:rsid w:val="006E2856"/>
    <w:rsid w:val="006E2B7D"/>
    <w:rsid w:val="006E3206"/>
    <w:rsid w:val="006E7994"/>
    <w:rsid w:val="006F2A14"/>
    <w:rsid w:val="006F40AB"/>
    <w:rsid w:val="0070413A"/>
    <w:rsid w:val="00704D64"/>
    <w:rsid w:val="00712079"/>
    <w:rsid w:val="0072194E"/>
    <w:rsid w:val="00731F42"/>
    <w:rsid w:val="00732553"/>
    <w:rsid w:val="00741B87"/>
    <w:rsid w:val="00750A7A"/>
    <w:rsid w:val="00755D78"/>
    <w:rsid w:val="00762B44"/>
    <w:rsid w:val="007742D3"/>
    <w:rsid w:val="00775829"/>
    <w:rsid w:val="00776061"/>
    <w:rsid w:val="007821F8"/>
    <w:rsid w:val="00792BF6"/>
    <w:rsid w:val="00796471"/>
    <w:rsid w:val="007A1AA8"/>
    <w:rsid w:val="007A1C86"/>
    <w:rsid w:val="007A4A04"/>
    <w:rsid w:val="007B4107"/>
    <w:rsid w:val="007B500D"/>
    <w:rsid w:val="007D48E9"/>
    <w:rsid w:val="007F0875"/>
    <w:rsid w:val="007F49CF"/>
    <w:rsid w:val="007F5535"/>
    <w:rsid w:val="007F6D0E"/>
    <w:rsid w:val="00805D7D"/>
    <w:rsid w:val="00813F84"/>
    <w:rsid w:val="008376D2"/>
    <w:rsid w:val="0084213E"/>
    <w:rsid w:val="00851507"/>
    <w:rsid w:val="00852C11"/>
    <w:rsid w:val="008615BF"/>
    <w:rsid w:val="008617C0"/>
    <w:rsid w:val="00870EFF"/>
    <w:rsid w:val="008730AD"/>
    <w:rsid w:val="0088732A"/>
    <w:rsid w:val="00892F82"/>
    <w:rsid w:val="00893AFA"/>
    <w:rsid w:val="008A48A1"/>
    <w:rsid w:val="008B411C"/>
    <w:rsid w:val="008C0A96"/>
    <w:rsid w:val="008C41C8"/>
    <w:rsid w:val="008C4371"/>
    <w:rsid w:val="008E7CEE"/>
    <w:rsid w:val="008F5A06"/>
    <w:rsid w:val="009007D6"/>
    <w:rsid w:val="00901D74"/>
    <w:rsid w:val="00901D9A"/>
    <w:rsid w:val="009079F9"/>
    <w:rsid w:val="00912366"/>
    <w:rsid w:val="00926522"/>
    <w:rsid w:val="00934238"/>
    <w:rsid w:val="009427C9"/>
    <w:rsid w:val="00951E35"/>
    <w:rsid w:val="009550AB"/>
    <w:rsid w:val="00970760"/>
    <w:rsid w:val="00970ADB"/>
    <w:rsid w:val="00972195"/>
    <w:rsid w:val="00973CD2"/>
    <w:rsid w:val="00973DB3"/>
    <w:rsid w:val="00980CDD"/>
    <w:rsid w:val="009939CA"/>
    <w:rsid w:val="009A584C"/>
    <w:rsid w:val="009B41A1"/>
    <w:rsid w:val="009B7F53"/>
    <w:rsid w:val="009D5502"/>
    <w:rsid w:val="009E4ED5"/>
    <w:rsid w:val="00A02FFB"/>
    <w:rsid w:val="00A03D9F"/>
    <w:rsid w:val="00A3088B"/>
    <w:rsid w:val="00A34D97"/>
    <w:rsid w:val="00A530B9"/>
    <w:rsid w:val="00A55667"/>
    <w:rsid w:val="00A720E4"/>
    <w:rsid w:val="00A74FB2"/>
    <w:rsid w:val="00A845A8"/>
    <w:rsid w:val="00A90350"/>
    <w:rsid w:val="00AA0149"/>
    <w:rsid w:val="00AA3253"/>
    <w:rsid w:val="00AA5A7E"/>
    <w:rsid w:val="00AB42B3"/>
    <w:rsid w:val="00AD353F"/>
    <w:rsid w:val="00AD7B40"/>
    <w:rsid w:val="00AF2A38"/>
    <w:rsid w:val="00AF53D3"/>
    <w:rsid w:val="00AF5E2A"/>
    <w:rsid w:val="00AF6A03"/>
    <w:rsid w:val="00B1458E"/>
    <w:rsid w:val="00B206DD"/>
    <w:rsid w:val="00B209D2"/>
    <w:rsid w:val="00B2520F"/>
    <w:rsid w:val="00B25C53"/>
    <w:rsid w:val="00B26ADF"/>
    <w:rsid w:val="00B322CE"/>
    <w:rsid w:val="00B51728"/>
    <w:rsid w:val="00B5296A"/>
    <w:rsid w:val="00B53789"/>
    <w:rsid w:val="00B60DA1"/>
    <w:rsid w:val="00B6580C"/>
    <w:rsid w:val="00B66411"/>
    <w:rsid w:val="00B67537"/>
    <w:rsid w:val="00B72667"/>
    <w:rsid w:val="00B7771C"/>
    <w:rsid w:val="00B84C76"/>
    <w:rsid w:val="00BA3043"/>
    <w:rsid w:val="00BA37CE"/>
    <w:rsid w:val="00BA4D4A"/>
    <w:rsid w:val="00BA6A1F"/>
    <w:rsid w:val="00BB331A"/>
    <w:rsid w:val="00BB6BE8"/>
    <w:rsid w:val="00BC6B48"/>
    <w:rsid w:val="00BC6C32"/>
    <w:rsid w:val="00BD1AB1"/>
    <w:rsid w:val="00BD3695"/>
    <w:rsid w:val="00BD5CDF"/>
    <w:rsid w:val="00BE4631"/>
    <w:rsid w:val="00BF0EBD"/>
    <w:rsid w:val="00BF1AC5"/>
    <w:rsid w:val="00BF38E4"/>
    <w:rsid w:val="00C00254"/>
    <w:rsid w:val="00C00901"/>
    <w:rsid w:val="00C17C05"/>
    <w:rsid w:val="00C23692"/>
    <w:rsid w:val="00C24C98"/>
    <w:rsid w:val="00C26E23"/>
    <w:rsid w:val="00C347F1"/>
    <w:rsid w:val="00C36397"/>
    <w:rsid w:val="00C41866"/>
    <w:rsid w:val="00C44B4D"/>
    <w:rsid w:val="00C46A3C"/>
    <w:rsid w:val="00C521E2"/>
    <w:rsid w:val="00C616DD"/>
    <w:rsid w:val="00C66898"/>
    <w:rsid w:val="00C7672A"/>
    <w:rsid w:val="00C820CD"/>
    <w:rsid w:val="00C834FB"/>
    <w:rsid w:val="00C83D19"/>
    <w:rsid w:val="00C95CFB"/>
    <w:rsid w:val="00C95E28"/>
    <w:rsid w:val="00CA49DB"/>
    <w:rsid w:val="00CC345A"/>
    <w:rsid w:val="00CD1BEF"/>
    <w:rsid w:val="00CD42B8"/>
    <w:rsid w:val="00CD5EC3"/>
    <w:rsid w:val="00CE0774"/>
    <w:rsid w:val="00CE3CCF"/>
    <w:rsid w:val="00CE77AC"/>
    <w:rsid w:val="00CF7B75"/>
    <w:rsid w:val="00D103E0"/>
    <w:rsid w:val="00D20459"/>
    <w:rsid w:val="00D22B64"/>
    <w:rsid w:val="00D22FE9"/>
    <w:rsid w:val="00D2529E"/>
    <w:rsid w:val="00D27F59"/>
    <w:rsid w:val="00D36B42"/>
    <w:rsid w:val="00D44A2B"/>
    <w:rsid w:val="00D5415D"/>
    <w:rsid w:val="00D61027"/>
    <w:rsid w:val="00D639B4"/>
    <w:rsid w:val="00D63FE4"/>
    <w:rsid w:val="00D80260"/>
    <w:rsid w:val="00D83E70"/>
    <w:rsid w:val="00D90C12"/>
    <w:rsid w:val="00D92A9E"/>
    <w:rsid w:val="00DB156E"/>
    <w:rsid w:val="00DB30DD"/>
    <w:rsid w:val="00DC577C"/>
    <w:rsid w:val="00DC6A2E"/>
    <w:rsid w:val="00DD4E0D"/>
    <w:rsid w:val="00DD4F1B"/>
    <w:rsid w:val="00DD610C"/>
    <w:rsid w:val="00DE38F8"/>
    <w:rsid w:val="00DE575D"/>
    <w:rsid w:val="00DE5DAB"/>
    <w:rsid w:val="00DF066A"/>
    <w:rsid w:val="00DF2098"/>
    <w:rsid w:val="00DF520A"/>
    <w:rsid w:val="00DF6F11"/>
    <w:rsid w:val="00E008AB"/>
    <w:rsid w:val="00E232A8"/>
    <w:rsid w:val="00E25150"/>
    <w:rsid w:val="00E302E5"/>
    <w:rsid w:val="00E32970"/>
    <w:rsid w:val="00E357B3"/>
    <w:rsid w:val="00E36A5D"/>
    <w:rsid w:val="00E50E8C"/>
    <w:rsid w:val="00E61841"/>
    <w:rsid w:val="00E7567A"/>
    <w:rsid w:val="00E856B8"/>
    <w:rsid w:val="00EB596A"/>
    <w:rsid w:val="00EC0A91"/>
    <w:rsid w:val="00EC29C3"/>
    <w:rsid w:val="00ED1C16"/>
    <w:rsid w:val="00ED57BD"/>
    <w:rsid w:val="00EE0BA5"/>
    <w:rsid w:val="00EE62B5"/>
    <w:rsid w:val="00EF029F"/>
    <w:rsid w:val="00F03771"/>
    <w:rsid w:val="00F03BAA"/>
    <w:rsid w:val="00F078D1"/>
    <w:rsid w:val="00F145DE"/>
    <w:rsid w:val="00F2010D"/>
    <w:rsid w:val="00F20FD2"/>
    <w:rsid w:val="00F26C1D"/>
    <w:rsid w:val="00F3046A"/>
    <w:rsid w:val="00F35E81"/>
    <w:rsid w:val="00F42A8E"/>
    <w:rsid w:val="00F43D2A"/>
    <w:rsid w:val="00F52CE0"/>
    <w:rsid w:val="00F56730"/>
    <w:rsid w:val="00F569FD"/>
    <w:rsid w:val="00F57E56"/>
    <w:rsid w:val="00F60062"/>
    <w:rsid w:val="00F62BDB"/>
    <w:rsid w:val="00F6383D"/>
    <w:rsid w:val="00F66497"/>
    <w:rsid w:val="00F7111C"/>
    <w:rsid w:val="00F71BA4"/>
    <w:rsid w:val="00F93958"/>
    <w:rsid w:val="00FA0425"/>
    <w:rsid w:val="00FA36CD"/>
    <w:rsid w:val="00FA7985"/>
    <w:rsid w:val="00FB14F2"/>
    <w:rsid w:val="00FB173F"/>
    <w:rsid w:val="00FB3BBE"/>
    <w:rsid w:val="00FB536C"/>
    <w:rsid w:val="00FD4B37"/>
    <w:rsid w:val="00FD67F6"/>
    <w:rsid w:val="053A08CE"/>
    <w:rsid w:val="070B8AAF"/>
    <w:rsid w:val="09376499"/>
    <w:rsid w:val="0E04819B"/>
    <w:rsid w:val="228DE0DC"/>
    <w:rsid w:val="22C50B95"/>
    <w:rsid w:val="25C68676"/>
    <w:rsid w:val="279F6BF9"/>
    <w:rsid w:val="3B1BC2EA"/>
    <w:rsid w:val="47CCF786"/>
    <w:rsid w:val="4D240844"/>
    <w:rsid w:val="4F0A449C"/>
    <w:rsid w:val="580BA256"/>
    <w:rsid w:val="5D1F4ABD"/>
    <w:rsid w:val="5E934D81"/>
    <w:rsid w:val="61951064"/>
    <w:rsid w:val="6235B631"/>
    <w:rsid w:val="6244D8F8"/>
    <w:rsid w:val="6D3E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2142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Alexandra.Tiriac@cfdp.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Claudia.Alb@cfdp.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C3169F-4CB1-4C79-9783-FE4A5BBCFAC3}"/>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Raluca</dc:creator>
  <cp:keywords/>
  <dc:description/>
  <cp:lastModifiedBy>Anca Rodica Timis</cp:lastModifiedBy>
  <cp:revision>10</cp:revision>
  <cp:lastPrinted>2025-11-05T09:57:00Z</cp:lastPrinted>
  <dcterms:created xsi:type="dcterms:W3CDTF">2026-01-17T19:20:00Z</dcterms:created>
  <dcterms:modified xsi:type="dcterms:W3CDTF">2026-01-23T11:03:35Z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